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4E" w:rsidRDefault="001A2D4E" w:rsidP="002166D0">
      <w:r w:rsidRPr="002166D0">
        <w:rPr>
          <w:noProof/>
        </w:rPr>
        <w:drawing>
          <wp:anchor distT="0" distB="0" distL="114300" distR="114300" simplePos="0" relativeHeight="251658240" behindDoc="0" locked="0" layoutInCell="1" allowOverlap="1" wp14:anchorId="2A249535" wp14:editId="587CE293">
            <wp:simplePos x="0" y="0"/>
            <wp:positionH relativeFrom="column">
              <wp:posOffset>-63500</wp:posOffset>
            </wp:positionH>
            <wp:positionV relativeFrom="paragraph">
              <wp:posOffset>0</wp:posOffset>
            </wp:positionV>
            <wp:extent cx="1168400" cy="1168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rom we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BD0" w:rsidRPr="002166D0" w:rsidRDefault="000D5BD0" w:rsidP="002166D0"/>
    <w:p w:rsidR="001A2D4E" w:rsidRPr="002166D0" w:rsidRDefault="001A2D4E" w:rsidP="002166D0"/>
    <w:p w:rsidR="001A2D4E" w:rsidRPr="002166D0" w:rsidRDefault="001A2D4E" w:rsidP="002166D0">
      <w:pPr>
        <w:jc w:val="center"/>
        <w:rPr>
          <w:b/>
          <w:sz w:val="28"/>
          <w:szCs w:val="28"/>
        </w:rPr>
      </w:pPr>
      <w:r w:rsidRPr="002166D0">
        <w:rPr>
          <w:b/>
          <w:sz w:val="28"/>
          <w:szCs w:val="28"/>
        </w:rPr>
        <w:t>Lorain County JVS</w:t>
      </w:r>
      <w:r w:rsidR="00FB774B" w:rsidRPr="002166D0">
        <w:rPr>
          <w:b/>
          <w:sz w:val="28"/>
          <w:szCs w:val="28"/>
        </w:rPr>
        <w:t xml:space="preserve"> Adult Career Center</w:t>
      </w:r>
    </w:p>
    <w:p w:rsidR="0079227C" w:rsidRPr="002166D0" w:rsidRDefault="000B36AB" w:rsidP="002166D0">
      <w:pPr>
        <w:jc w:val="center"/>
        <w:rPr>
          <w:b/>
          <w:sz w:val="28"/>
          <w:szCs w:val="28"/>
        </w:rPr>
      </w:pPr>
      <w:r w:rsidRPr="002166D0">
        <w:rPr>
          <w:b/>
          <w:sz w:val="28"/>
          <w:szCs w:val="28"/>
        </w:rPr>
        <w:t>Student Retention</w:t>
      </w:r>
      <w:r w:rsidR="001A54C3" w:rsidRPr="002166D0">
        <w:rPr>
          <w:b/>
          <w:sz w:val="28"/>
          <w:szCs w:val="28"/>
        </w:rPr>
        <w:t xml:space="preserve"> </w:t>
      </w:r>
      <w:r w:rsidR="0079227C" w:rsidRPr="002166D0">
        <w:rPr>
          <w:b/>
          <w:sz w:val="28"/>
          <w:szCs w:val="28"/>
        </w:rPr>
        <w:t>Plan</w:t>
      </w:r>
      <w:r w:rsidR="00D35BA7">
        <w:rPr>
          <w:b/>
          <w:sz w:val="28"/>
          <w:szCs w:val="28"/>
        </w:rPr>
        <w:t xml:space="preserve"> 2022</w:t>
      </w:r>
    </w:p>
    <w:p w:rsidR="001A2D4E" w:rsidRPr="002166D0" w:rsidRDefault="001A2D4E" w:rsidP="002166D0">
      <w:pPr>
        <w:rPr>
          <w:u w:val="single"/>
        </w:rPr>
      </w:pPr>
    </w:p>
    <w:p w:rsidR="001A2D4E" w:rsidRPr="002166D0" w:rsidRDefault="001A2D4E" w:rsidP="002166D0">
      <w:pPr>
        <w:rPr>
          <w:u w:val="single"/>
        </w:rPr>
      </w:pPr>
    </w:p>
    <w:p w:rsidR="0062786F" w:rsidRPr="002166D0" w:rsidRDefault="0062786F" w:rsidP="002166D0">
      <w:pPr>
        <w:shd w:val="clear" w:color="auto" w:fill="DBE5F1" w:themeFill="accent1" w:themeFillTint="33"/>
        <w:jc w:val="center"/>
        <w:rPr>
          <w:b/>
        </w:rPr>
      </w:pPr>
      <w:r w:rsidRPr="002166D0">
        <w:rPr>
          <w:b/>
        </w:rPr>
        <w:t>Scope</w:t>
      </w:r>
    </w:p>
    <w:p w:rsidR="002166D0" w:rsidRPr="005C2D39" w:rsidRDefault="002166D0" w:rsidP="002166D0">
      <w:pPr>
        <w:rPr>
          <w:sz w:val="16"/>
          <w:szCs w:val="16"/>
        </w:rPr>
      </w:pPr>
    </w:p>
    <w:p w:rsidR="00C85EF2" w:rsidRDefault="00FB774B" w:rsidP="002166D0">
      <w:r w:rsidRPr="002166D0">
        <w:t xml:space="preserve">The </w:t>
      </w:r>
      <w:r w:rsidR="0079227C" w:rsidRPr="002166D0">
        <w:t>Lorain County JVS</w:t>
      </w:r>
      <w:r w:rsidRPr="002166D0">
        <w:t xml:space="preserve"> Adult Career Center</w:t>
      </w:r>
      <w:r w:rsidR="0079227C" w:rsidRPr="002166D0">
        <w:t xml:space="preserve"> </w:t>
      </w:r>
      <w:r w:rsidR="00C85EF2" w:rsidRPr="002166D0">
        <w:t xml:space="preserve">creates opportunities for students to achieve success in their careers.  A written plan for monitoring </w:t>
      </w:r>
      <w:r w:rsidR="00D35BA7">
        <w:t xml:space="preserve">student </w:t>
      </w:r>
      <w:r w:rsidR="00C85EF2" w:rsidRPr="002166D0">
        <w:t xml:space="preserve">retention </w:t>
      </w:r>
      <w:r w:rsidR="003D06AE" w:rsidRPr="002166D0">
        <w:t xml:space="preserve">is utilized to </w:t>
      </w:r>
      <w:r w:rsidR="00A613D9" w:rsidRPr="002166D0">
        <w:t xml:space="preserve">ensure </w:t>
      </w:r>
      <w:r w:rsidR="00E31A8E" w:rsidRPr="002166D0">
        <w:t>program compl</w:t>
      </w:r>
      <w:r w:rsidR="00D35BA7">
        <w:t>etion targets are achieved. The plan is evaluated annually and revised with</w:t>
      </w:r>
      <w:r w:rsidR="00C85EF2" w:rsidRPr="002166D0">
        <w:t xml:space="preserve"> input from </w:t>
      </w:r>
      <w:r w:rsidR="00D35BA7">
        <w:t xml:space="preserve">students and </w:t>
      </w:r>
      <w:r w:rsidR="00C85EF2" w:rsidRPr="002166D0">
        <w:t>staff</w:t>
      </w:r>
      <w:r w:rsidR="00D35BA7">
        <w:t>,</w:t>
      </w:r>
      <w:r w:rsidR="007722C2" w:rsidRPr="002166D0">
        <w:t xml:space="preserve"> </w:t>
      </w:r>
      <w:r w:rsidR="00C85EF2" w:rsidRPr="002166D0">
        <w:t>and the results are shared</w:t>
      </w:r>
      <w:r w:rsidR="00E31A8E" w:rsidRPr="002166D0">
        <w:t xml:space="preserve"> with stakeholders.</w:t>
      </w:r>
      <w:r w:rsidR="00C85EF2" w:rsidRPr="002166D0">
        <w:t xml:space="preserve"> </w:t>
      </w:r>
      <w:r w:rsidR="0079227C" w:rsidRPr="002166D0">
        <w:t xml:space="preserve"> </w:t>
      </w:r>
    </w:p>
    <w:p w:rsidR="002166D0" w:rsidRPr="005C2D39" w:rsidRDefault="002166D0" w:rsidP="002166D0">
      <w:pPr>
        <w:rPr>
          <w:sz w:val="16"/>
          <w:szCs w:val="16"/>
        </w:rPr>
      </w:pPr>
    </w:p>
    <w:p w:rsidR="0062786F" w:rsidRPr="002166D0" w:rsidRDefault="000B36AB" w:rsidP="002166D0">
      <w:pPr>
        <w:shd w:val="clear" w:color="auto" w:fill="DBE5F1" w:themeFill="accent1" w:themeFillTint="33"/>
        <w:jc w:val="center"/>
        <w:rPr>
          <w:b/>
        </w:rPr>
      </w:pPr>
      <w:r w:rsidRPr="002166D0">
        <w:rPr>
          <w:b/>
          <w:shd w:val="clear" w:color="auto" w:fill="DBE5F1" w:themeFill="accent1" w:themeFillTint="33"/>
        </w:rPr>
        <w:t>Overview of Student Retention Practices and Staff Responsibilities</w:t>
      </w:r>
    </w:p>
    <w:p w:rsidR="002166D0" w:rsidRPr="005C2D39" w:rsidRDefault="002166D0" w:rsidP="002166D0">
      <w:pPr>
        <w:rPr>
          <w:sz w:val="16"/>
          <w:szCs w:val="16"/>
        </w:rPr>
      </w:pPr>
    </w:p>
    <w:p w:rsidR="00EF3BAF" w:rsidRDefault="00EF3BAF" w:rsidP="00EF3BAF">
      <w:pPr>
        <w:pStyle w:val="ListParagraph"/>
      </w:pPr>
    </w:p>
    <w:p w:rsidR="002166D0" w:rsidRPr="0007314F" w:rsidRDefault="003D06AE" w:rsidP="002166D0">
      <w:pPr>
        <w:pStyle w:val="ListParagraph"/>
        <w:numPr>
          <w:ilvl w:val="0"/>
          <w:numId w:val="11"/>
        </w:numPr>
      </w:pPr>
      <w:r w:rsidRPr="0007314F">
        <w:t>The Student Se</w:t>
      </w:r>
      <w:r w:rsidR="00D40838" w:rsidRPr="0007314F">
        <w:t xml:space="preserve">rvices staff is responsible to </w:t>
      </w:r>
      <w:r w:rsidRPr="0007314F">
        <w:t xml:space="preserve">monitor </w:t>
      </w:r>
      <w:r w:rsidR="00D40838" w:rsidRPr="0007314F">
        <w:t xml:space="preserve">and remediate any issues with student retention. The following practices are in place to ensure </w:t>
      </w:r>
      <w:r w:rsidR="00E31A8E" w:rsidRPr="0007314F">
        <w:t xml:space="preserve">compliance </w:t>
      </w:r>
      <w:r w:rsidR="00D40838" w:rsidRPr="0007314F">
        <w:t>with retention goals.</w:t>
      </w:r>
    </w:p>
    <w:p w:rsidR="002166D0" w:rsidRPr="0007314F" w:rsidRDefault="00CD19DE" w:rsidP="002166D0">
      <w:pPr>
        <w:pStyle w:val="ListParagraph"/>
        <w:numPr>
          <w:ilvl w:val="0"/>
          <w:numId w:val="11"/>
        </w:numPr>
      </w:pPr>
      <w:r w:rsidRPr="0007314F">
        <w:t>If a student misses class the instructor is the first point of contact</w:t>
      </w:r>
      <w:r w:rsidR="00CE5464" w:rsidRPr="0007314F">
        <w:t>. I</w:t>
      </w:r>
      <w:r w:rsidRPr="0007314F">
        <w:t>f after several</w:t>
      </w:r>
      <w:r w:rsidR="00CE5464" w:rsidRPr="0007314F">
        <w:t xml:space="preserve"> attempts the instructor is </w:t>
      </w:r>
      <w:r w:rsidRPr="0007314F">
        <w:t xml:space="preserve">not able to reach a student, </w:t>
      </w:r>
      <w:r w:rsidR="00CE5464" w:rsidRPr="0007314F">
        <w:t>the instructor</w:t>
      </w:r>
      <w:r w:rsidRPr="0007314F">
        <w:t xml:space="preserve"> will then make a referral to student services. </w:t>
      </w:r>
    </w:p>
    <w:p w:rsidR="0037309B" w:rsidRPr="0007314F" w:rsidRDefault="00E31A8E" w:rsidP="001E09EA">
      <w:pPr>
        <w:pStyle w:val="ListParagraph"/>
        <w:numPr>
          <w:ilvl w:val="0"/>
          <w:numId w:val="11"/>
        </w:numPr>
      </w:pPr>
      <w:r w:rsidRPr="0007314F">
        <w:t>The</w:t>
      </w:r>
      <w:r w:rsidR="00D40838" w:rsidRPr="0007314F">
        <w:t xml:space="preserve"> Student Services Coordinator </w:t>
      </w:r>
      <w:r w:rsidRPr="0007314F">
        <w:t xml:space="preserve">tracks attendance </w:t>
      </w:r>
      <w:r w:rsidR="00D40838" w:rsidRPr="0007314F">
        <w:t>weekly</w:t>
      </w:r>
      <w:r w:rsidRPr="0007314F">
        <w:t xml:space="preserve">. </w:t>
      </w:r>
      <w:r w:rsidR="00762099" w:rsidRPr="0007314F">
        <w:t>(</w:t>
      </w:r>
      <w:r w:rsidR="00D40838" w:rsidRPr="0007314F">
        <w:t>Attendance is the ma</w:t>
      </w:r>
      <w:r w:rsidRPr="0007314F">
        <w:t xml:space="preserve">in reason for student withdrawal </w:t>
      </w:r>
      <w:r w:rsidR="00D40838" w:rsidRPr="0007314F">
        <w:t>effecting retention</w:t>
      </w:r>
      <w:r w:rsidR="00762099" w:rsidRPr="0007314F">
        <w:t>)</w:t>
      </w:r>
      <w:r w:rsidR="0037309B" w:rsidRPr="0007314F">
        <w:t>.</w:t>
      </w:r>
    </w:p>
    <w:p w:rsidR="002166D0" w:rsidRPr="0037309B" w:rsidRDefault="00762099" w:rsidP="001E09EA">
      <w:pPr>
        <w:pStyle w:val="ListParagraph"/>
        <w:numPr>
          <w:ilvl w:val="0"/>
          <w:numId w:val="11"/>
        </w:numPr>
        <w:rPr>
          <w:highlight w:val="yellow"/>
        </w:rPr>
      </w:pPr>
      <w:r w:rsidRPr="0007314F">
        <w:t xml:space="preserve">It is critical that the program instructors monitor attendance daily to monitor compliance issues. Nevertheless, </w:t>
      </w:r>
      <w:r w:rsidR="002166D0" w:rsidRPr="0007314F">
        <w:t>if</w:t>
      </w:r>
      <w:r w:rsidR="00D40838" w:rsidRPr="0007314F">
        <w:t xml:space="preserve"> any</w:t>
      </w:r>
      <w:r w:rsidR="00E31A8E" w:rsidRPr="0007314F">
        <w:t xml:space="preserve"> student is</w:t>
      </w:r>
      <w:r w:rsidR="00D40838" w:rsidRPr="0007314F">
        <w:t xml:space="preserve"> in jeopardy of falling below the required attendance in a program, </w:t>
      </w:r>
      <w:r w:rsidR="00E31A8E" w:rsidRPr="0007314F">
        <w:t>t</w:t>
      </w:r>
      <w:r w:rsidR="00D40838" w:rsidRPr="0007314F">
        <w:t>he Student Services Coordinator</w:t>
      </w:r>
      <w:r w:rsidR="00D40838" w:rsidRPr="002166D0">
        <w:t xml:space="preserve"> makes the </w:t>
      </w:r>
      <w:r w:rsidR="0037309B">
        <w:t>Instructor aware.</w:t>
      </w:r>
    </w:p>
    <w:p w:rsidR="002166D0" w:rsidRDefault="0037309B" w:rsidP="002166D0">
      <w:pPr>
        <w:pStyle w:val="ListParagraph"/>
        <w:numPr>
          <w:ilvl w:val="0"/>
          <w:numId w:val="11"/>
        </w:numPr>
      </w:pPr>
      <w:r>
        <w:t>I</w:t>
      </w:r>
      <w:r w:rsidR="001C05A5" w:rsidRPr="002166D0">
        <w:t>f the Instructor</w:t>
      </w:r>
      <w:r w:rsidR="00D40838" w:rsidRPr="002166D0">
        <w:t xml:space="preserve"> has alread</w:t>
      </w:r>
      <w:r w:rsidR="00E31A8E" w:rsidRPr="002166D0">
        <w:t xml:space="preserve">y spoken with the student, the </w:t>
      </w:r>
      <w:r>
        <w:t>Student Services Coordinator</w:t>
      </w:r>
      <w:r w:rsidR="00D40838" w:rsidRPr="002166D0">
        <w:t xml:space="preserve"> arrange</w:t>
      </w:r>
      <w:r w:rsidR="00E31A8E" w:rsidRPr="002166D0">
        <w:t>s</w:t>
      </w:r>
      <w:r w:rsidR="00D40838" w:rsidRPr="002166D0">
        <w:t xml:space="preserve"> a meeting with the student to discuss succ</w:t>
      </w:r>
      <w:r w:rsidR="00E31A8E" w:rsidRPr="002166D0">
        <w:t xml:space="preserve">ess strategies and to </w:t>
      </w:r>
      <w:r w:rsidR="00D40838" w:rsidRPr="002166D0">
        <w:t xml:space="preserve">develop a plan for the student to come into compliance or improve </w:t>
      </w:r>
      <w:r w:rsidR="00B90E07" w:rsidRPr="002166D0">
        <w:t xml:space="preserve">attendance. </w:t>
      </w:r>
      <w:r>
        <w:t>The Student Services Coordinator may refer the student to additional services via the Counselor if needed.</w:t>
      </w:r>
    </w:p>
    <w:p w:rsidR="002166D0" w:rsidRDefault="00D40838" w:rsidP="002166D0">
      <w:pPr>
        <w:pStyle w:val="ListParagraph"/>
        <w:numPr>
          <w:ilvl w:val="0"/>
          <w:numId w:val="11"/>
        </w:numPr>
      </w:pPr>
      <w:r w:rsidRPr="002166D0">
        <w:t>Depending on the severity of the issue</w:t>
      </w:r>
      <w:r w:rsidR="001C05A5" w:rsidRPr="002166D0">
        <w:t>,</w:t>
      </w:r>
      <w:r w:rsidRPr="002166D0">
        <w:t> students would receive a warning letter from the Student Services Coordinator notifying the student of the concern.</w:t>
      </w:r>
      <w:r w:rsidR="001A49EC" w:rsidRPr="002166D0">
        <w:t xml:space="preserve">  Attendance monitoring will continue.</w:t>
      </w:r>
    </w:p>
    <w:p w:rsidR="002166D0" w:rsidRDefault="001A49EC" w:rsidP="002166D0">
      <w:pPr>
        <w:pStyle w:val="ListParagraph"/>
        <w:numPr>
          <w:ilvl w:val="0"/>
          <w:numId w:val="11"/>
        </w:numPr>
      </w:pPr>
      <w:r w:rsidRPr="002166D0">
        <w:t>A student may be administratively withdrawn for missing eight or more consecutive days or for b</w:t>
      </w:r>
      <w:r w:rsidR="00672A94" w:rsidRPr="002166D0">
        <w:t>eing absent for over 10%</w:t>
      </w:r>
      <w:r w:rsidRPr="002166D0">
        <w:t xml:space="preserve"> of the total clock hours of the program.  Any student who is administratively withdrawn has the right to appeal the decision by meeting with the Adult Career Center Director. If a student chooses to appeal, a written re</w:t>
      </w:r>
      <w:r w:rsidR="00672A94" w:rsidRPr="002166D0">
        <w:t>quest must be submitted within three</w:t>
      </w:r>
      <w:r w:rsidRPr="002166D0">
        <w:t xml:space="preserve"> days. The Adult Career Center Director has the right to accept or deny any appeal. Any student whose appeal is accepted would be reinstated.</w:t>
      </w:r>
    </w:p>
    <w:p w:rsidR="008E7E68" w:rsidRDefault="00CE593D" w:rsidP="002166D0">
      <w:pPr>
        <w:pStyle w:val="ListParagraph"/>
        <w:numPr>
          <w:ilvl w:val="0"/>
          <w:numId w:val="11"/>
        </w:numPr>
      </w:pPr>
      <w:r w:rsidRPr="002166D0">
        <w:t>In addition to attendance monitoring, students participate in several online surveys thro</w:t>
      </w:r>
      <w:r w:rsidR="008E7E68" w:rsidRPr="002166D0">
        <w:t>ughout their program. Upon completion of each class survey, resu</w:t>
      </w:r>
      <w:r w:rsidR="00672A94" w:rsidRPr="002166D0">
        <w:t>lts are reviewed by the</w:t>
      </w:r>
      <w:r w:rsidR="008E7E68" w:rsidRPr="002166D0">
        <w:t xml:space="preserve"> Director and identified issues are addressed to ensure program completion.</w:t>
      </w:r>
    </w:p>
    <w:p w:rsidR="005C2D39" w:rsidRDefault="005C2D39" w:rsidP="005C2D39">
      <w:pPr>
        <w:ind w:left="360"/>
      </w:pPr>
    </w:p>
    <w:p w:rsidR="00EF3BAF" w:rsidRDefault="00EF3BAF" w:rsidP="005C2D39">
      <w:pPr>
        <w:ind w:left="360"/>
      </w:pPr>
    </w:p>
    <w:p w:rsidR="00EF3BAF" w:rsidRDefault="00EF3BAF" w:rsidP="005C2D39">
      <w:pPr>
        <w:ind w:left="360"/>
      </w:pPr>
    </w:p>
    <w:p w:rsidR="00EF3BAF" w:rsidRPr="002166D0" w:rsidRDefault="00EF3BAF" w:rsidP="005C2D39">
      <w:pPr>
        <w:ind w:left="360"/>
      </w:pPr>
    </w:p>
    <w:p w:rsidR="00F12A84" w:rsidRPr="002166D0" w:rsidRDefault="00AE6EC4" w:rsidP="002166D0">
      <w:pPr>
        <w:shd w:val="clear" w:color="auto" w:fill="DBE5F1" w:themeFill="accent1" w:themeFillTint="33"/>
        <w:jc w:val="center"/>
        <w:rPr>
          <w:b/>
        </w:rPr>
      </w:pPr>
      <w:r w:rsidRPr="002166D0">
        <w:rPr>
          <w:b/>
        </w:rPr>
        <w:t xml:space="preserve">How the </w:t>
      </w:r>
      <w:r w:rsidR="00EF3BAF">
        <w:rPr>
          <w:b/>
        </w:rPr>
        <w:t xml:space="preserve">Student </w:t>
      </w:r>
      <w:r w:rsidR="000B36AB" w:rsidRPr="002166D0">
        <w:rPr>
          <w:b/>
        </w:rPr>
        <w:t>Retention</w:t>
      </w:r>
      <w:r w:rsidRPr="002166D0">
        <w:rPr>
          <w:b/>
        </w:rPr>
        <w:t xml:space="preserve"> </w:t>
      </w:r>
      <w:r w:rsidR="000B36AB" w:rsidRPr="002166D0">
        <w:rPr>
          <w:b/>
        </w:rPr>
        <w:t xml:space="preserve">Plan </w:t>
      </w:r>
      <w:r w:rsidRPr="002166D0">
        <w:rPr>
          <w:b/>
        </w:rPr>
        <w:t>is Monitored, Measured and Shared</w:t>
      </w:r>
    </w:p>
    <w:p w:rsidR="002166D0" w:rsidRPr="005C2D39" w:rsidRDefault="002166D0" w:rsidP="002166D0">
      <w:pPr>
        <w:rPr>
          <w:sz w:val="16"/>
          <w:szCs w:val="16"/>
        </w:rPr>
      </w:pPr>
    </w:p>
    <w:p w:rsidR="00E27E65" w:rsidRPr="002166D0" w:rsidRDefault="00E27E65" w:rsidP="002166D0">
      <w:pPr>
        <w:rPr>
          <w:b/>
        </w:rPr>
      </w:pPr>
      <w:r w:rsidRPr="002166D0">
        <w:rPr>
          <w:b/>
        </w:rPr>
        <w:t>Input from Students</w:t>
      </w:r>
    </w:p>
    <w:p w:rsidR="00A81DEA" w:rsidRPr="002166D0" w:rsidRDefault="007722C2" w:rsidP="002166D0">
      <w:r w:rsidRPr="00FD1F06">
        <w:t>A</w:t>
      </w:r>
      <w:r w:rsidR="00A967F3" w:rsidRPr="00FD1F06">
        <w:t>ll s</w:t>
      </w:r>
      <w:r w:rsidR="00A81DEA" w:rsidRPr="00FD1F06">
        <w:t xml:space="preserve">tudents </w:t>
      </w:r>
      <w:r w:rsidRPr="00FD1F06">
        <w:t xml:space="preserve">are asked to </w:t>
      </w:r>
      <w:r w:rsidR="002166D0" w:rsidRPr="00FD1F06">
        <w:t>fill out an exit survey.  These are done towards the end of the program, but if a</w:t>
      </w:r>
      <w:r w:rsidR="00653B78" w:rsidRPr="00FD1F06">
        <w:t xml:space="preserve"> </w:t>
      </w:r>
      <w:r w:rsidR="001C05A5" w:rsidRPr="00FD1F06">
        <w:t>student</w:t>
      </w:r>
      <w:r w:rsidRPr="00FD1F06">
        <w:t xml:space="preserve"> </w:t>
      </w:r>
      <w:r w:rsidR="005354F5" w:rsidRPr="00FD1F06">
        <w:t xml:space="preserve">initiates </w:t>
      </w:r>
      <w:r w:rsidRPr="00FD1F06">
        <w:t xml:space="preserve">withdrawal </w:t>
      </w:r>
      <w:r w:rsidR="001C05A5" w:rsidRPr="00FD1F06">
        <w:t xml:space="preserve">or </w:t>
      </w:r>
      <w:r w:rsidR="002166D0" w:rsidRPr="00FD1F06">
        <w:t>is administratively withdrawn, the survey is emailed to the student with the request to fill out.</w:t>
      </w:r>
    </w:p>
    <w:p w:rsidR="00A81DEA" w:rsidRPr="005C2D39" w:rsidRDefault="00A81DEA" w:rsidP="002166D0">
      <w:pPr>
        <w:rPr>
          <w:sz w:val="16"/>
          <w:szCs w:val="16"/>
        </w:rPr>
      </w:pPr>
      <w:r w:rsidRPr="002166D0">
        <w:t> </w:t>
      </w:r>
    </w:p>
    <w:p w:rsidR="00A81DEA" w:rsidRPr="002166D0" w:rsidRDefault="00A81DEA" w:rsidP="002166D0">
      <w:r w:rsidRPr="002166D0">
        <w:t xml:space="preserve">Students </w:t>
      </w:r>
      <w:r w:rsidR="00382666" w:rsidRPr="002166D0">
        <w:t>also fill</w:t>
      </w:r>
      <w:r w:rsidRPr="002166D0">
        <w:t xml:space="preserve"> out </w:t>
      </w:r>
      <w:r w:rsidR="005354F5" w:rsidRPr="002166D0">
        <w:t xml:space="preserve">periodic class surveys including </w:t>
      </w:r>
      <w:r w:rsidRPr="002166D0">
        <w:t>an end of course survey</w:t>
      </w:r>
      <w:r w:rsidR="005354F5" w:rsidRPr="002166D0">
        <w:t xml:space="preserve">.  The data garnered from these </w:t>
      </w:r>
      <w:r w:rsidRPr="002166D0">
        <w:t>survey</w:t>
      </w:r>
      <w:r w:rsidR="00672A94" w:rsidRPr="002166D0">
        <w:t>s</w:t>
      </w:r>
      <w:r w:rsidRPr="002166D0">
        <w:t xml:space="preserve"> is reviewed to determine what changes </w:t>
      </w:r>
      <w:r w:rsidR="007722C2" w:rsidRPr="002166D0">
        <w:t>may be necessa</w:t>
      </w:r>
      <w:r w:rsidR="005354F5" w:rsidRPr="002166D0">
        <w:t>ry to improve program retention as well as other service delivery.</w:t>
      </w:r>
      <w:r w:rsidRPr="002166D0">
        <w:t> </w:t>
      </w:r>
    </w:p>
    <w:p w:rsidR="00A81DEA" w:rsidRPr="005C2D39" w:rsidRDefault="00A81DEA" w:rsidP="002166D0">
      <w:pPr>
        <w:rPr>
          <w:sz w:val="16"/>
          <w:szCs w:val="16"/>
        </w:rPr>
      </w:pPr>
      <w:r w:rsidRPr="002166D0">
        <w:t> </w:t>
      </w:r>
    </w:p>
    <w:p w:rsidR="001A13D4" w:rsidRPr="002166D0" w:rsidRDefault="000B36AB" w:rsidP="002166D0">
      <w:pPr>
        <w:rPr>
          <w:b/>
        </w:rPr>
      </w:pPr>
      <w:r w:rsidRPr="002166D0">
        <w:rPr>
          <w:b/>
        </w:rPr>
        <w:t>Input from Instructors</w:t>
      </w:r>
    </w:p>
    <w:p w:rsidR="00382666" w:rsidRPr="002166D0" w:rsidRDefault="00382666" w:rsidP="002166D0">
      <w:r w:rsidRPr="002166D0">
        <w:t xml:space="preserve">This </w:t>
      </w:r>
      <w:r w:rsidR="00EF3BAF">
        <w:t xml:space="preserve">retention </w:t>
      </w:r>
      <w:r w:rsidRPr="002166D0">
        <w:t xml:space="preserve">data </w:t>
      </w:r>
      <w:r w:rsidR="00EF3BAF">
        <w:t xml:space="preserve">and student input </w:t>
      </w:r>
      <w:r w:rsidRPr="002166D0">
        <w:t>is reviewed with instructors on a regular basis, and immediate issues discussed to determine what action needs to take place.   </w:t>
      </w:r>
    </w:p>
    <w:p w:rsidR="002C6D61" w:rsidRPr="005C2D39" w:rsidRDefault="002C6D61" w:rsidP="002166D0">
      <w:pPr>
        <w:rPr>
          <w:sz w:val="16"/>
          <w:szCs w:val="16"/>
        </w:rPr>
      </w:pPr>
    </w:p>
    <w:p w:rsidR="001A13D4" w:rsidRPr="002166D0" w:rsidRDefault="00142D3B" w:rsidP="002166D0">
      <w:pPr>
        <w:shd w:val="clear" w:color="auto" w:fill="DBE5F1" w:themeFill="accent1" w:themeFillTint="33"/>
        <w:jc w:val="center"/>
        <w:rPr>
          <w:b/>
        </w:rPr>
      </w:pPr>
      <w:r w:rsidRPr="002166D0">
        <w:rPr>
          <w:b/>
        </w:rPr>
        <w:t xml:space="preserve">Annual Review, Evaluation, </w:t>
      </w:r>
      <w:r w:rsidR="00B57762" w:rsidRPr="002166D0">
        <w:rPr>
          <w:b/>
        </w:rPr>
        <w:t xml:space="preserve">Revision </w:t>
      </w:r>
      <w:r w:rsidRPr="002166D0">
        <w:rPr>
          <w:b/>
        </w:rPr>
        <w:t xml:space="preserve">and Availability </w:t>
      </w:r>
      <w:r w:rsidR="00B57762" w:rsidRPr="002166D0">
        <w:rPr>
          <w:b/>
        </w:rPr>
        <w:t>of Plan</w:t>
      </w:r>
    </w:p>
    <w:p w:rsidR="002166D0" w:rsidRPr="005C2D39" w:rsidRDefault="002166D0" w:rsidP="002166D0">
      <w:pPr>
        <w:rPr>
          <w:color w:val="000000"/>
          <w:sz w:val="16"/>
          <w:szCs w:val="16"/>
        </w:rPr>
      </w:pPr>
    </w:p>
    <w:p w:rsidR="00EF3BAF" w:rsidRDefault="00142D3B" w:rsidP="00EF3BAF">
      <w:pPr>
        <w:rPr>
          <w:color w:val="000000"/>
        </w:rPr>
      </w:pPr>
      <w:r w:rsidRPr="002166D0">
        <w:rPr>
          <w:color w:val="000000"/>
        </w:rPr>
        <w:t xml:space="preserve">All plans are reviewed annually to ensure their alignment with our stakeholders’ needs and feedback. </w:t>
      </w:r>
      <w:r w:rsidR="00EF3BAF" w:rsidRPr="0009477D">
        <w:rPr>
          <w:color w:val="000000"/>
        </w:rPr>
        <w:t xml:space="preserve">The updated plans are shared with staff </w:t>
      </w:r>
      <w:r w:rsidR="00EF3BAF">
        <w:rPr>
          <w:color w:val="000000"/>
        </w:rPr>
        <w:t xml:space="preserve">during their annual fall opening meeting. All </w:t>
      </w:r>
      <w:r w:rsidR="00EF3BAF" w:rsidRPr="0009477D">
        <w:rPr>
          <w:color w:val="000000"/>
        </w:rPr>
        <w:t>plans are available on the Adult Career Center’s website or by calling the Adult Career Center office.</w:t>
      </w:r>
    </w:p>
    <w:p w:rsidR="00EE392F" w:rsidRPr="002166D0" w:rsidRDefault="00EE392F" w:rsidP="002166D0"/>
    <w:p w:rsidR="00F24662" w:rsidRPr="002166D0" w:rsidRDefault="00F24662" w:rsidP="002166D0">
      <w:pPr>
        <w:rPr>
          <w:u w:val="single"/>
        </w:rPr>
      </w:pPr>
    </w:p>
    <w:sectPr w:rsidR="00F24662" w:rsidRPr="002166D0" w:rsidSect="00FA24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86F" w:rsidRDefault="0062786F" w:rsidP="0062786F">
      <w:r>
        <w:separator/>
      </w:r>
    </w:p>
  </w:endnote>
  <w:endnote w:type="continuationSeparator" w:id="0">
    <w:p w:rsidR="0062786F" w:rsidRDefault="0062786F" w:rsidP="0062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F4" w:rsidRDefault="00A4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D0" w:rsidRDefault="000D5BD0" w:rsidP="000D5BD0">
    <w:pPr>
      <w:pStyle w:val="Footer"/>
    </w:pPr>
    <w:r>
      <w:t xml:space="preserve">Revised 7/22/2020. </w:t>
    </w:r>
    <w:r>
      <w:t>7/29/2020, 8/5/2020 KS</w:t>
    </w:r>
    <w:r w:rsidR="00A413F4">
      <w:t xml:space="preserve">, 4/2022 </w:t>
    </w:r>
    <w:r w:rsidR="00A413F4">
      <w:t>JR</w:t>
    </w:r>
    <w:bookmarkStart w:id="0" w:name="_GoBack"/>
    <w:bookmarkEnd w:id="0"/>
  </w:p>
  <w:p w:rsidR="0062786F" w:rsidRDefault="006278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F4" w:rsidRDefault="00A4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86F" w:rsidRDefault="0062786F" w:rsidP="0062786F">
      <w:r>
        <w:separator/>
      </w:r>
    </w:p>
  </w:footnote>
  <w:footnote w:type="continuationSeparator" w:id="0">
    <w:p w:rsidR="0062786F" w:rsidRDefault="0062786F" w:rsidP="00627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F4" w:rsidRDefault="00A4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F4" w:rsidRDefault="00A4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F4" w:rsidRDefault="00A4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6349"/>
    <w:multiLevelType w:val="multilevel"/>
    <w:tmpl w:val="49D01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22FEB"/>
    <w:multiLevelType w:val="hybridMultilevel"/>
    <w:tmpl w:val="51EA0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03A69"/>
    <w:multiLevelType w:val="multilevel"/>
    <w:tmpl w:val="2D546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075151"/>
    <w:multiLevelType w:val="multilevel"/>
    <w:tmpl w:val="A1A6F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52E8E"/>
    <w:multiLevelType w:val="multilevel"/>
    <w:tmpl w:val="585E6D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029E2"/>
    <w:multiLevelType w:val="hybridMultilevel"/>
    <w:tmpl w:val="1618F99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48360348"/>
    <w:multiLevelType w:val="multilevel"/>
    <w:tmpl w:val="0F664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1D4486"/>
    <w:multiLevelType w:val="multilevel"/>
    <w:tmpl w:val="176AB9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917CA5"/>
    <w:multiLevelType w:val="hybridMultilevel"/>
    <w:tmpl w:val="3A42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B0066"/>
    <w:multiLevelType w:val="hybridMultilevel"/>
    <w:tmpl w:val="4C46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23190"/>
    <w:multiLevelType w:val="multilevel"/>
    <w:tmpl w:val="5D22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F6"/>
    <w:rsid w:val="0007314F"/>
    <w:rsid w:val="00094607"/>
    <w:rsid w:val="000B36AB"/>
    <w:rsid w:val="000D5BD0"/>
    <w:rsid w:val="000E3348"/>
    <w:rsid w:val="00115969"/>
    <w:rsid w:val="00133751"/>
    <w:rsid w:val="00142D3B"/>
    <w:rsid w:val="00157121"/>
    <w:rsid w:val="001A13D4"/>
    <w:rsid w:val="001A2D4E"/>
    <w:rsid w:val="001A2FC0"/>
    <w:rsid w:val="001A49EC"/>
    <w:rsid w:val="001A54C3"/>
    <w:rsid w:val="001C05A5"/>
    <w:rsid w:val="001F1BD9"/>
    <w:rsid w:val="00207618"/>
    <w:rsid w:val="002166D0"/>
    <w:rsid w:val="00234284"/>
    <w:rsid w:val="002C6D61"/>
    <w:rsid w:val="002F4897"/>
    <w:rsid w:val="00356C9D"/>
    <w:rsid w:val="0037309B"/>
    <w:rsid w:val="00382666"/>
    <w:rsid w:val="003B20E9"/>
    <w:rsid w:val="003D06AE"/>
    <w:rsid w:val="003D7F79"/>
    <w:rsid w:val="0041495B"/>
    <w:rsid w:val="0049653D"/>
    <w:rsid w:val="004C2F84"/>
    <w:rsid w:val="005134F1"/>
    <w:rsid w:val="005354F5"/>
    <w:rsid w:val="005976DF"/>
    <w:rsid w:val="005C2D39"/>
    <w:rsid w:val="00616BF6"/>
    <w:rsid w:val="0062786F"/>
    <w:rsid w:val="00653B78"/>
    <w:rsid w:val="00663321"/>
    <w:rsid w:val="00672A94"/>
    <w:rsid w:val="006746ED"/>
    <w:rsid w:val="006E3226"/>
    <w:rsid w:val="007367FA"/>
    <w:rsid w:val="00754186"/>
    <w:rsid w:val="00762099"/>
    <w:rsid w:val="007722C2"/>
    <w:rsid w:val="00787B15"/>
    <w:rsid w:val="0079227C"/>
    <w:rsid w:val="007A478D"/>
    <w:rsid w:val="007B7E60"/>
    <w:rsid w:val="008B7210"/>
    <w:rsid w:val="008D6CD2"/>
    <w:rsid w:val="008E34A4"/>
    <w:rsid w:val="008E7E68"/>
    <w:rsid w:val="00967C71"/>
    <w:rsid w:val="00974EA1"/>
    <w:rsid w:val="00986F9A"/>
    <w:rsid w:val="009D569A"/>
    <w:rsid w:val="00A413F4"/>
    <w:rsid w:val="00A50373"/>
    <w:rsid w:val="00A613D9"/>
    <w:rsid w:val="00A81DEA"/>
    <w:rsid w:val="00A83A77"/>
    <w:rsid w:val="00A967F3"/>
    <w:rsid w:val="00AE6EC4"/>
    <w:rsid w:val="00B20751"/>
    <w:rsid w:val="00B24689"/>
    <w:rsid w:val="00B36D2E"/>
    <w:rsid w:val="00B57762"/>
    <w:rsid w:val="00B90E07"/>
    <w:rsid w:val="00B976C7"/>
    <w:rsid w:val="00BA14F9"/>
    <w:rsid w:val="00BB6BFA"/>
    <w:rsid w:val="00BF0B1E"/>
    <w:rsid w:val="00C0498E"/>
    <w:rsid w:val="00C23B17"/>
    <w:rsid w:val="00C72BC0"/>
    <w:rsid w:val="00C85EF2"/>
    <w:rsid w:val="00C93F4A"/>
    <w:rsid w:val="00CD19DE"/>
    <w:rsid w:val="00CD5D8F"/>
    <w:rsid w:val="00CE5464"/>
    <w:rsid w:val="00CE593D"/>
    <w:rsid w:val="00CF7561"/>
    <w:rsid w:val="00D35BA7"/>
    <w:rsid w:val="00D40838"/>
    <w:rsid w:val="00DA69E7"/>
    <w:rsid w:val="00DD1204"/>
    <w:rsid w:val="00E057C6"/>
    <w:rsid w:val="00E25355"/>
    <w:rsid w:val="00E27E65"/>
    <w:rsid w:val="00E31A8E"/>
    <w:rsid w:val="00E63FA6"/>
    <w:rsid w:val="00E6634E"/>
    <w:rsid w:val="00E84670"/>
    <w:rsid w:val="00EE392F"/>
    <w:rsid w:val="00EE57E3"/>
    <w:rsid w:val="00EF3BAF"/>
    <w:rsid w:val="00F12A84"/>
    <w:rsid w:val="00F1423F"/>
    <w:rsid w:val="00F157E0"/>
    <w:rsid w:val="00F24662"/>
    <w:rsid w:val="00F67059"/>
    <w:rsid w:val="00F9069F"/>
    <w:rsid w:val="00FA2435"/>
    <w:rsid w:val="00FB774B"/>
    <w:rsid w:val="00F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977FB"/>
  <w15:docId w15:val="{BC512098-798C-4B16-AA71-ED60DF6D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6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6D2E"/>
    <w:pPr>
      <w:tabs>
        <w:tab w:val="center" w:pos="4320"/>
        <w:tab w:val="right" w:pos="8640"/>
      </w:tabs>
      <w:ind w:right="-86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6D2E"/>
  </w:style>
  <w:style w:type="character" w:styleId="Strong">
    <w:name w:val="Strong"/>
    <w:uiPriority w:val="22"/>
    <w:qFormat/>
    <w:rsid w:val="00B36D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8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CFBD939E4E643B0FCB75E130570AB" ma:contentTypeVersion="7" ma:contentTypeDescription="Create a new document." ma:contentTypeScope="" ma:versionID="e11e59580d1f8048d02e9ce056e33c54">
  <xsd:schema xmlns:xsd="http://www.w3.org/2001/XMLSchema" xmlns:xs="http://www.w3.org/2001/XMLSchema" xmlns:p="http://schemas.microsoft.com/office/2006/metadata/properties" xmlns:ns2="59b00181-e447-4514-a5d2-ebf01b87dd73" xmlns:ns3="da91c229-85d2-44ff-a425-5fc58620be20" targetNamespace="http://schemas.microsoft.com/office/2006/metadata/properties" ma:root="true" ma:fieldsID="7659e6d10337dacdd80fd3c608e52305" ns2:_="" ns3:_="">
    <xsd:import namespace="59b00181-e447-4514-a5d2-ebf01b87dd73"/>
    <xsd:import namespace="da91c229-85d2-44ff-a425-5fc58620b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00181-e447-4514-a5d2-ebf01b87d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1c229-85d2-44ff-a425-5fc58620b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2030-06F9-4EE1-9424-2FD251CAB299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59b00181-e447-4514-a5d2-ebf01b87dd73"/>
    <ds:schemaRef ds:uri="da91c229-85d2-44ff-a425-5fc58620be20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F8043AE-7C16-4AA2-96DE-3B9D7525A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1DC6A-E54B-4CB8-B0D4-3D700584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00181-e447-4514-a5d2-ebf01b87dd73"/>
    <ds:schemaRef ds:uri="da91c229-85d2-44ff-a425-5fc58620b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9B7C20-8C4A-452F-925D-2AA2A584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Polaris Career Center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Polaris Career Center</dc:creator>
  <cp:lastModifiedBy>Rybarczyk, Jan</cp:lastModifiedBy>
  <cp:revision>4</cp:revision>
  <cp:lastPrinted>2019-10-10T16:47:00Z</cp:lastPrinted>
  <dcterms:created xsi:type="dcterms:W3CDTF">2022-04-06T00:53:00Z</dcterms:created>
  <dcterms:modified xsi:type="dcterms:W3CDTF">2022-04-26T19:41:00Z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0x010100551CFBD939E4E643B0FCB75E130570AB</vt:lpwstr>
  </property>
  <property fmtid="{D5CDD505-2E9C-101B-9397-08002B2CF9AE}" pid="3" name="Order">
    <vt:r8>116400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