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4c5258"/>
          <w:sz w:val="24"/>
          <w:szCs w:val="24"/>
          <w:rtl w:val="0"/>
        </w:rPr>
        <w:t xml:space="preserve">PARENT ADVISORY MEETING 5:30 –7:00</w:t>
      </w:r>
    </w:p>
    <w:p w:rsidR="00000000" w:rsidDel="00000000" w:rsidP="00000000" w:rsidRDefault="00000000" w:rsidRPr="00000000" w14:paraId="00000002">
      <w:pPr>
        <w:jc w:val="center"/>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4c5258"/>
          <w:sz w:val="24"/>
          <w:szCs w:val="24"/>
          <w:rtl w:val="0"/>
        </w:rPr>
        <w:t xml:space="preserve">Wednesday, February 22, 2023</w:t>
      </w:r>
    </w:p>
    <w:p w:rsidR="00000000" w:rsidDel="00000000" w:rsidP="00000000" w:rsidRDefault="00000000" w:rsidRPr="00000000" w14:paraId="00000003">
      <w:pPr>
        <w:jc w:val="center"/>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4c5258"/>
          <w:sz w:val="24"/>
          <w:szCs w:val="24"/>
          <w:rtl w:val="0"/>
        </w:rPr>
        <w:t xml:space="preserve">Taos Academy: On Campus and Virtual</w:t>
      </w:r>
    </w:p>
    <w:p w:rsidR="00000000" w:rsidDel="00000000" w:rsidP="00000000" w:rsidRDefault="00000000" w:rsidRPr="00000000" w14:paraId="00000004">
      <w:pPr>
        <w:jc w:val="center"/>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4c5258"/>
          <w:sz w:val="24"/>
          <w:szCs w:val="24"/>
          <w:rtl w:val="0"/>
        </w:rPr>
        <w:t xml:space="preserve">110 Paseo Del Canon West Taos, NM</w:t>
      </w:r>
    </w:p>
    <w:p w:rsidR="00000000" w:rsidDel="00000000" w:rsidP="00000000" w:rsidRDefault="00000000" w:rsidRPr="00000000" w14:paraId="00000005">
      <w:pPr>
        <w:jc w:val="center"/>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4c5258"/>
          <w:sz w:val="24"/>
          <w:szCs w:val="24"/>
          <w:rtl w:val="0"/>
        </w:rPr>
        <w:t xml:space="preserve">575-751-3109</w:t>
      </w:r>
    </w:p>
    <w:p w:rsidR="00000000" w:rsidDel="00000000" w:rsidP="00000000" w:rsidRDefault="00000000" w:rsidRPr="00000000" w14:paraId="00000006">
      <w:pPr>
        <w:jc w:val="center"/>
        <w:rPr>
          <w:rFonts w:ascii="Times New Roman" w:cs="Times New Roman" w:eastAsia="Times New Roman" w:hAnsi="Times New Roman"/>
          <w:b w:val="1"/>
          <w:i w:val="1"/>
          <w:color w:val="4c5258"/>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i w:val="1"/>
          <w:color w:val="4c5258"/>
          <w:sz w:val="24"/>
          <w:szCs w:val="24"/>
        </w:rPr>
      </w:pPr>
      <w:r w:rsidDel="00000000" w:rsidR="00000000" w:rsidRPr="00000000">
        <w:rPr>
          <w:rFonts w:ascii="Times New Roman" w:cs="Times New Roman" w:eastAsia="Times New Roman" w:hAnsi="Times New Roman"/>
          <w:b w:val="1"/>
          <w:i w:val="1"/>
          <w:color w:val="4c5258"/>
          <w:sz w:val="24"/>
          <w:szCs w:val="24"/>
          <w:rtl w:val="0"/>
        </w:rPr>
        <w:t xml:space="preserve">Taos Academy Parent Advisory Meetings are held the last Wednesday of each month.  The Parent Advisory Committee is a forum for parent voice and family participation. The mission of the committee is to help move the organization forward with strategic planning, quality assurance, and family service. Please review the norms, roles and agenda to further understand the structure of the meeting. Thank you for your partnership!</w:t>
      </w:r>
    </w:p>
    <w:p w:rsidR="00000000" w:rsidDel="00000000" w:rsidP="00000000" w:rsidRDefault="00000000" w:rsidRPr="00000000" w14:paraId="00000008">
      <w:pPr>
        <w:jc w:val="center"/>
        <w:rPr>
          <w:rFonts w:ascii="Times New Roman" w:cs="Times New Roman" w:eastAsia="Times New Roman" w:hAnsi="Times New Roman"/>
          <w:b w:val="1"/>
          <w:i w:val="1"/>
          <w:color w:val="4c5258"/>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color w:val="3c4043"/>
          <w:sz w:val="24"/>
          <w:szCs w:val="24"/>
        </w:rPr>
      </w:pPr>
      <w:r w:rsidDel="00000000" w:rsidR="00000000" w:rsidRPr="00000000">
        <w:rPr>
          <w:rFonts w:ascii="Times New Roman" w:cs="Times New Roman" w:eastAsia="Times New Roman" w:hAnsi="Times New Roman"/>
          <w:sz w:val="24"/>
          <w:szCs w:val="24"/>
          <w:rtl w:val="0"/>
        </w:rPr>
        <w:t xml:space="preserve">Meeting Norms: Respect time, come with solutions, win-win, champion a committee and help spread information and resources to students and families.  </w:t>
      </w:r>
      <w:r w:rsidDel="00000000" w:rsidR="00000000" w:rsidRPr="00000000">
        <w:rPr>
          <w:rFonts w:ascii="Times New Roman" w:cs="Times New Roman" w:eastAsia="Times New Roman" w:hAnsi="Times New Roman"/>
          <w:color w:val="3c4043"/>
          <w:sz w:val="24"/>
          <w:szCs w:val="24"/>
          <w:rtl w:val="0"/>
        </w:rPr>
        <w:t xml:space="preserve"> </w:t>
      </w:r>
    </w:p>
    <w:p w:rsidR="00000000" w:rsidDel="00000000" w:rsidP="00000000" w:rsidRDefault="00000000" w:rsidRPr="00000000" w14:paraId="0000000A">
      <w:pPr>
        <w:spacing w:line="240" w:lineRule="auto"/>
        <w:rPr>
          <w:rFonts w:ascii="Times New Roman" w:cs="Times New Roman" w:eastAsia="Times New Roman" w:hAnsi="Times New Roman"/>
          <w:color w:val="3c4043"/>
          <w:sz w:val="24"/>
          <w:szCs w:val="24"/>
        </w:rPr>
      </w:pPr>
      <w:r w:rsidDel="00000000" w:rsidR="00000000" w:rsidRPr="00000000">
        <w:rPr>
          <w:rtl w:val="0"/>
        </w:rPr>
      </w:r>
    </w:p>
    <w:p w:rsidR="00000000" w:rsidDel="00000000" w:rsidP="00000000" w:rsidRDefault="00000000" w:rsidRPr="00000000" w14:paraId="0000000B">
      <w:pPr>
        <w:numPr>
          <w:ilvl w:val="0"/>
          <w:numId w:val="2"/>
        </w:numPr>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Parent Advisory goals </w:t>
      </w:r>
      <w:r w:rsidDel="00000000" w:rsidR="00000000" w:rsidRPr="00000000">
        <w:rPr>
          <w:rFonts w:ascii="Times New Roman" w:cs="Times New Roman" w:eastAsia="Times New Roman" w:hAnsi="Times New Roman"/>
          <w:sz w:val="24"/>
          <w:szCs w:val="24"/>
          <w:rtl w:val="0"/>
        </w:rPr>
        <w:t xml:space="preserve">- Parents sharing ideas and concerns, championing a committee, finding a place in the school where you can contribute, encouraging other parents to participate.</w:t>
      </w:r>
    </w:p>
    <w:p w:rsidR="00000000" w:rsidDel="00000000" w:rsidP="00000000" w:rsidRDefault="00000000" w:rsidRPr="00000000" w14:paraId="0000000C">
      <w:pPr>
        <w:numPr>
          <w:ilvl w:val="0"/>
          <w:numId w:val="2"/>
        </w:numPr>
        <w:spacing w:after="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Equity Council goals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Bridging the gap for servicing subgroups and the needs for equity in educational opportunities. Cultural responsiveness is part of the process for this group and working on a positive school culture.</w:t>
      </w:r>
      <w:r w:rsidDel="00000000" w:rsidR="00000000" w:rsidRPr="00000000">
        <w:rPr>
          <w:rtl w:val="0"/>
        </w:rPr>
      </w:r>
    </w:p>
    <w:p w:rsidR="00000000" w:rsidDel="00000000" w:rsidP="00000000" w:rsidRDefault="00000000" w:rsidRPr="00000000" w14:paraId="0000000D">
      <w:pPr>
        <w:shd w:fill="ffffff" w:val="clear"/>
        <w:spacing w:line="240" w:lineRule="auto"/>
        <w:rPr>
          <w:rFonts w:ascii="Times New Roman" w:cs="Times New Roman" w:eastAsia="Times New Roman" w:hAnsi="Times New Roman"/>
          <w:sz w:val="29"/>
          <w:szCs w:val="29"/>
          <w:u w:val="single"/>
        </w:rPr>
      </w:pPr>
      <w:r w:rsidDel="00000000" w:rsidR="00000000" w:rsidRPr="00000000">
        <w:rPr>
          <w:rFonts w:ascii="Times New Roman" w:cs="Times New Roman" w:eastAsia="Times New Roman" w:hAnsi="Times New Roman"/>
          <w:sz w:val="28"/>
          <w:szCs w:val="28"/>
          <w:u w:val="single"/>
          <w:rtl w:val="0"/>
        </w:rPr>
        <w:t xml:space="preserve">Parent Advisory/Equity Council Meeting Info:</w:t>
      </w:r>
      <w:r w:rsidDel="00000000" w:rsidR="00000000" w:rsidRPr="00000000">
        <w:rPr>
          <w:rtl w:val="0"/>
        </w:rPr>
      </w:r>
    </w:p>
    <w:p w:rsidR="00000000" w:rsidDel="00000000" w:rsidP="00000000" w:rsidRDefault="00000000" w:rsidRPr="00000000" w14:paraId="0000000E">
      <w:pPr>
        <w:shd w:fill="ffffff" w:val="clear"/>
        <w:spacing w:line="240" w:lineRule="auto"/>
        <w:rPr>
          <w:rFonts w:ascii="Times New Roman" w:cs="Times New Roman" w:eastAsia="Times New Roman" w:hAnsi="Times New Roman"/>
          <w:color w:val="3c4043"/>
          <w:sz w:val="21"/>
          <w:szCs w:val="21"/>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Times New Roman" w:cs="Times New Roman" w:eastAsia="Times New Roman" w:hAnsi="Times New Roman"/>
          <w:sz w:val="24"/>
          <w:szCs w:val="24"/>
          <w:highlight w:val="white"/>
        </w:rPr>
      </w:pPr>
      <w:hyperlink r:id="rId6">
        <w:r w:rsidDel="00000000" w:rsidR="00000000" w:rsidRPr="00000000">
          <w:rPr>
            <w:rFonts w:ascii="Times New Roman" w:cs="Times New Roman" w:eastAsia="Times New Roman" w:hAnsi="Times New Roman"/>
            <w:sz w:val="24"/>
            <w:szCs w:val="24"/>
            <w:highlight w:val="white"/>
            <w:rtl w:val="0"/>
          </w:rPr>
          <w:t xml:space="preserve">Join with Google Meet</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0">
      <w:pPr>
        <w:shd w:fill="ffffff" w:val="clear"/>
        <w:spacing w:line="240" w:lineRule="auto"/>
        <w:rPr>
          <w:rFonts w:ascii="Times New Roman" w:cs="Times New Roman" w:eastAsia="Times New Roman" w:hAnsi="Times New Roman"/>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meet.google.com/upc-gces-pcc</w:t>
        </w:r>
      </w:hyperlink>
      <w:r w:rsidDel="00000000" w:rsidR="00000000" w:rsidRPr="00000000">
        <w:rPr>
          <w:rtl w:val="0"/>
        </w:rPr>
      </w:r>
    </w:p>
    <w:p w:rsidR="00000000" w:rsidDel="00000000" w:rsidP="00000000" w:rsidRDefault="00000000" w:rsidRPr="00000000" w14:paraId="00000011">
      <w:pPr>
        <w:shd w:fill="ffffff" w:val="clea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Join by phone</w:t>
      </w:r>
    </w:p>
    <w:p w:rsidR="00000000" w:rsidDel="00000000" w:rsidP="00000000" w:rsidRDefault="00000000" w:rsidRPr="00000000" w14:paraId="00000013">
      <w:pPr>
        <w:shd w:fill="ffffff" w:val="clear"/>
        <w:spacing w:line="240" w:lineRule="auto"/>
        <w:rPr>
          <w:rFonts w:ascii="Times New Roman" w:cs="Times New Roman" w:eastAsia="Times New Roman" w:hAnsi="Times New Roman"/>
          <w:color w:val="4c5258"/>
          <w:sz w:val="24"/>
          <w:szCs w:val="24"/>
        </w:rPr>
      </w:pPr>
      <w:r w:rsidDel="00000000" w:rsidR="00000000" w:rsidRPr="00000000">
        <w:rPr>
          <w:rFonts w:ascii="Times New Roman" w:cs="Times New Roman" w:eastAsia="Times New Roman" w:hAnsi="Times New Roman"/>
          <w:color w:val="5f6368"/>
          <w:sz w:val="24"/>
          <w:szCs w:val="24"/>
          <w:rtl w:val="0"/>
        </w:rPr>
        <w:t xml:space="preserve">‪(US) +1 505-445-7678‬ PIN: ‪407 440 787‬#</w:t>
      </w: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Roboto" w:cs="Roboto" w:eastAsia="Roboto" w:hAnsi="Roboto"/>
          <w:b w:val="1"/>
          <w:color w:val="5f6368"/>
          <w:sz w:val="24"/>
          <w:szCs w:val="24"/>
        </w:rPr>
      </w:pPr>
      <w:r w:rsidDel="00000000" w:rsidR="00000000" w:rsidRPr="00000000">
        <w:rPr>
          <w:rtl w:val="0"/>
        </w:rPr>
      </w:r>
    </w:p>
    <w:p w:rsidR="00000000" w:rsidDel="00000000" w:rsidP="00000000" w:rsidRDefault="00000000" w:rsidRPr="00000000" w14:paraId="00000015">
      <w:pPr>
        <w:pageBreakBefore w:val="0"/>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Agenda:</w:t>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5:30 Attendance - </w:t>
      </w:r>
      <w:r w:rsidDel="00000000" w:rsidR="00000000" w:rsidRPr="00000000">
        <w:rPr>
          <w:rFonts w:ascii="Times New Roman" w:cs="Times New Roman" w:eastAsia="Times New Roman" w:hAnsi="Times New Roman"/>
          <w:sz w:val="24"/>
          <w:szCs w:val="24"/>
          <w:rtl w:val="0"/>
        </w:rPr>
        <w:t xml:space="preserve">Dr. Traci Filiss, Jamie Lucero-Martinez, Carla Blea, Tanya Martinez-Gurule, </w:t>
      </w:r>
      <w:hyperlink r:id="rId8">
        <w:r w:rsidDel="00000000" w:rsidR="00000000" w:rsidRPr="00000000">
          <w:rPr>
            <w:color w:val="0000ee"/>
            <w:u w:val="single"/>
            <w:shd w:fill="auto" w:val="clear"/>
            <w:rtl w:val="0"/>
          </w:rPr>
          <w:t xml:space="preserve">Elizabeth LeBlanc</w:t>
        </w:r>
      </w:hyperlink>
      <w:r w:rsidDel="00000000" w:rsidR="00000000" w:rsidRPr="00000000">
        <w:rPr>
          <w:rFonts w:ascii="Times New Roman" w:cs="Times New Roman" w:eastAsia="Times New Roman" w:hAnsi="Times New Roman"/>
          <w:sz w:val="24"/>
          <w:szCs w:val="24"/>
          <w:rtl w:val="0"/>
        </w:rPr>
        <w:t xml:space="preserve">, Jeanette Henshaw, Tyson Burden</w:t>
      </w:r>
    </w:p>
    <w:p w:rsidR="00000000" w:rsidDel="00000000" w:rsidP="00000000" w:rsidRDefault="00000000" w:rsidRPr="00000000" w14:paraId="00000017">
      <w:pPr>
        <w:pageBreakBefore w:val="0"/>
        <w:spacing w:after="20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5:45–7:00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19">
      <w:pPr>
        <w:spacing w:before="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Equity Council Meeting: No Meeting</w:t>
      </w: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Advisory Meeting: </w:t>
      </w:r>
    </w:p>
    <w:p w:rsidR="00000000" w:rsidDel="00000000" w:rsidP="00000000" w:rsidRDefault="00000000" w:rsidRPr="00000000" w14:paraId="0000001C">
      <w:pPr>
        <w:numPr>
          <w:ilvl w:val="0"/>
          <w:numId w:val="3"/>
        </w:numPr>
        <w:spacing w:after="0" w:afterAutospacing="0" w:before="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Update - HS Rosetta Stone and EDGE classes are well underway. March 3rd TA will host our Student Led Conferences. If you would like to speak with a specific teacher please request their presence at your student's conference. Advisor may coordinate schedules.</w:t>
      </w:r>
    </w:p>
    <w:p w:rsidR="00000000" w:rsidDel="00000000" w:rsidP="00000000" w:rsidRDefault="00000000" w:rsidRPr="00000000" w14:paraId="0000001D">
      <w:pPr>
        <w:numPr>
          <w:ilvl w:val="1"/>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Spring Break begins on </w:t>
      </w:r>
      <w:r w:rsidDel="00000000" w:rsidR="00000000" w:rsidRPr="00000000">
        <w:rPr>
          <w:rFonts w:ascii="Times New Roman" w:cs="Times New Roman" w:eastAsia="Times New Roman" w:hAnsi="Times New Roman"/>
          <w:sz w:val="24"/>
          <w:szCs w:val="24"/>
          <w:rtl w:val="0"/>
        </w:rPr>
        <w:t xml:space="preserve">Mar 10, 2023</w:t>
      </w:r>
      <w:r w:rsidDel="00000000" w:rsidR="00000000" w:rsidRPr="00000000">
        <w:rPr>
          <w:rFonts w:ascii="Times New Roman" w:cs="Times New Roman" w:eastAsia="Times New Roman" w:hAnsi="Times New Roman"/>
          <w:sz w:val="24"/>
          <w:szCs w:val="24"/>
          <w:rtl w:val="0"/>
        </w:rPr>
        <w:t xml:space="preserve"> through March 19th, 2023</w:t>
      </w:r>
    </w:p>
    <w:p w:rsidR="00000000" w:rsidDel="00000000" w:rsidP="00000000" w:rsidRDefault="00000000" w:rsidRPr="00000000" w14:paraId="0000001E">
      <w:pPr>
        <w:numPr>
          <w:ilvl w:val="0"/>
          <w:numId w:val="3"/>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Facility Update - We have moved slowly into the CTE building. Currently Science Club and STEM class has been in the building and some small group services. </w:t>
      </w:r>
    </w:p>
    <w:p w:rsidR="00000000" w:rsidDel="00000000" w:rsidP="00000000" w:rsidRDefault="00000000" w:rsidRPr="00000000" w14:paraId="0000001F">
      <w:pPr>
        <w:numPr>
          <w:ilvl w:val="1"/>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Taos News Success story featuring the new CTE building came out last Thursday, February 16th.</w:t>
      </w:r>
    </w:p>
    <w:p w:rsidR="00000000" w:rsidDel="00000000" w:rsidP="00000000" w:rsidRDefault="00000000" w:rsidRPr="00000000" w14:paraId="00000020">
      <w:pPr>
        <w:numPr>
          <w:ilvl w:val="1"/>
          <w:numId w:val="3"/>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projects - New turf design has been completed and installed this summer. Landscaping, Three outdoor education spaces: Tables for courtyard on Southside, in between the STEM and CTE will be a learning space for CCP, and finally an amphitheater.</w:t>
      </w:r>
    </w:p>
    <w:p w:rsidR="00000000" w:rsidDel="00000000" w:rsidP="00000000" w:rsidRDefault="00000000" w:rsidRPr="00000000" w14:paraId="00000021">
      <w:pPr>
        <w:numPr>
          <w:ilvl w:val="0"/>
          <w:numId w:val="3"/>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Schools -  We are in the first year of implementation. The planning for our second year has begun. We are currently focused on facility use for this year: Outschool- student services, Teacher training for Max Scholar, Taos Alive Basketball program, TMS dance teams, After school music program, etc.  Collaborations with other local schools.</w:t>
      </w:r>
    </w:p>
    <w:p w:rsidR="00000000" w:rsidDel="00000000" w:rsidP="00000000" w:rsidRDefault="00000000" w:rsidRPr="00000000" w14:paraId="00000022">
      <w:pPr>
        <w:numPr>
          <w:ilvl w:val="0"/>
          <w:numId w:val="3"/>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STEM - Thursday, March 9th at 5p.m New offerings for MS on March 8th. March 21st classes will begin. Fees are $10 for all classes except FIT Taos($20).</w:t>
      </w:r>
    </w:p>
    <w:p w:rsidR="00000000" w:rsidDel="00000000" w:rsidP="00000000" w:rsidRDefault="00000000" w:rsidRPr="00000000" w14:paraId="00000023">
      <w:pPr>
        <w:numPr>
          <w:ilvl w:val="0"/>
          <w:numId w:val="3"/>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 Late March through April. Please review the upcoming Newsletter for exact Dates and times. NM-MSSA Math and Reading for 5th through 8th, NM-ASR 5,8,11 and College Board SAT is 11th.</w:t>
      </w:r>
    </w:p>
    <w:p w:rsidR="00000000" w:rsidDel="00000000" w:rsidP="00000000" w:rsidRDefault="00000000" w:rsidRPr="00000000" w14:paraId="00000024">
      <w:pPr>
        <w:numPr>
          <w:ilvl w:val="0"/>
          <w:numId w:val="3"/>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 Senior Class night is May, 17th, HS graduation is May 20th at 2pm. 8th grade promotion ceremony is May, 16th. </w:t>
      </w:r>
    </w:p>
    <w:p w:rsidR="00000000" w:rsidDel="00000000" w:rsidP="00000000" w:rsidRDefault="00000000" w:rsidRPr="00000000" w14:paraId="00000025">
      <w:pPr>
        <w:numPr>
          <w:ilvl w:val="0"/>
          <w:numId w:val="3"/>
        </w:numPr>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 School  - We are back in-person for tutoring! Please check emails regarding dates. </w:t>
      </w:r>
    </w:p>
    <w:p w:rsidR="00000000" w:rsidDel="00000000" w:rsidP="00000000" w:rsidRDefault="00000000" w:rsidRPr="00000000" w14:paraId="00000026">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Q and A - </w:t>
      </w:r>
    </w:p>
    <w:p w:rsidR="00000000" w:rsidDel="00000000" w:rsidP="00000000" w:rsidRDefault="00000000" w:rsidRPr="00000000" w14:paraId="00000027">
      <w:pPr>
        <w:numPr>
          <w:ilvl w:val="1"/>
          <w:numId w:val="3"/>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other options beyond Rosetta Stone for studying foreign languages? Currently TA only has RS and UNM dual credit options. Tanya- Taos Library has an evening to support the community with Spanish. Spanish class at Taos Public Library </w:t>
      </w:r>
      <w:r w:rsidDel="00000000" w:rsidR="00000000" w:rsidRPr="00000000">
        <w:rPr>
          <w:rFonts w:ascii="Roboto" w:cs="Roboto" w:eastAsia="Roboto" w:hAnsi="Roboto"/>
          <w:color w:val="202124"/>
          <w:sz w:val="20"/>
          <w:szCs w:val="20"/>
          <w:highlight w:val="white"/>
          <w:rtl w:val="0"/>
        </w:rPr>
        <w:t xml:space="preserve">Wednesday 5-6 community room</w:t>
      </w:r>
      <w:r w:rsidDel="00000000" w:rsidR="00000000" w:rsidRPr="00000000">
        <w:rPr>
          <w:rtl w:val="0"/>
        </w:rPr>
      </w:r>
    </w:p>
    <w:p w:rsidR="00000000" w:rsidDel="00000000" w:rsidP="00000000" w:rsidRDefault="00000000" w:rsidRPr="00000000" w14:paraId="00000028">
      <w:pPr>
        <w:numPr>
          <w:ilvl w:val="1"/>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Information about the Science lab- Official ribbon cutting on May 5th at the celebration of learning. Possible tours will be given.  What does the lab include? There are the basics, gas for bunsen burners and chemical fume hood are coming in the future.</w:t>
      </w:r>
    </w:p>
    <w:p w:rsidR="00000000" w:rsidDel="00000000" w:rsidP="00000000" w:rsidRDefault="00000000" w:rsidRPr="00000000" w14:paraId="00000029">
      <w:pPr>
        <w:numPr>
          <w:ilvl w:val="1"/>
          <w:numId w:val="3"/>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my student participate in the Speech and Debate team at Taos High School - Contact Taos High School Speech and Debate team sponsor.</w:t>
      </w:r>
      <w:r w:rsidDel="00000000" w:rsidR="00000000" w:rsidRPr="00000000">
        <w:rPr>
          <w:rtl w:val="0"/>
        </w:rPr>
      </w:r>
    </w:p>
    <w:p w:rsidR="00000000" w:rsidDel="00000000" w:rsidP="00000000" w:rsidRDefault="00000000" w:rsidRPr="00000000" w14:paraId="0000002A">
      <w:pPr>
        <w:pageBreakBefore w:val="0"/>
        <w:spacing w:after="0" w:before="20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agenda items:</w:t>
      </w:r>
    </w:p>
    <w:p w:rsidR="00000000" w:rsidDel="00000000" w:rsidP="00000000" w:rsidRDefault="00000000" w:rsidRPr="00000000" w14:paraId="0000002B">
      <w:pPr>
        <w:pageBreakBefore w:val="0"/>
        <w:numPr>
          <w:ilvl w:val="0"/>
          <w:numId w:val="4"/>
        </w:numPr>
        <w:spacing w:after="0" w:afterAutospacing="0" w:before="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w:t>
      </w:r>
    </w:p>
    <w:p w:rsidR="00000000" w:rsidDel="00000000" w:rsidP="00000000" w:rsidRDefault="00000000" w:rsidRPr="00000000" w14:paraId="0000002C">
      <w:pPr>
        <w:pageBreakBefore w:val="0"/>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 Spring events</w:t>
      </w:r>
    </w:p>
    <w:p w:rsidR="00000000" w:rsidDel="00000000" w:rsidP="00000000" w:rsidRDefault="00000000" w:rsidRPr="00000000" w14:paraId="0000002D">
      <w:pPr>
        <w:pageBreakBefore w:val="0"/>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dates -calendar of events</w:t>
      </w:r>
    </w:p>
    <w:p w:rsidR="00000000" w:rsidDel="00000000" w:rsidP="00000000" w:rsidRDefault="00000000" w:rsidRPr="00000000" w14:paraId="0000002E">
      <w:pPr>
        <w:pageBreakBefore w:val="0"/>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April-Budget</w:t>
      </w:r>
    </w:p>
    <w:p w:rsidR="00000000" w:rsidDel="00000000" w:rsidP="00000000" w:rsidRDefault="00000000" w:rsidRPr="00000000" w14:paraId="0000002F">
      <w:pPr>
        <w:pageBreakBefore w:val="0"/>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Calendar</w:t>
      </w:r>
    </w:p>
    <w:p w:rsidR="00000000" w:rsidDel="00000000" w:rsidP="00000000" w:rsidRDefault="00000000" w:rsidRPr="00000000" w14:paraId="00000030">
      <w:pPr>
        <w:pageBreakBefore w:val="0"/>
        <w:numPr>
          <w:ilvl w:val="0"/>
          <w:numId w:val="4"/>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 Meeting</w:t>
      </w:r>
    </w:p>
    <w:p w:rsidR="00000000" w:rsidDel="00000000" w:rsidP="00000000" w:rsidRDefault="00000000" w:rsidRPr="00000000" w14:paraId="00000031">
      <w:pPr>
        <w:pageBreakBefore w:val="0"/>
        <w:numPr>
          <w:ilvl w:val="0"/>
          <w:numId w:val="4"/>
        </w:numPr>
        <w:spacing w:after="0" w:before="0" w:before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Recharter </w:t>
      </w:r>
    </w:p>
    <w:p w:rsidR="00000000" w:rsidDel="00000000" w:rsidP="00000000" w:rsidRDefault="00000000" w:rsidRPr="00000000" w14:paraId="00000032">
      <w:pPr>
        <w:pageBreakBefore w:val="0"/>
        <w:spacing w:after="0" w:before="20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0" w:before="20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after="0" w:before="200" w:line="240" w:lineRule="auto"/>
        <w:ind w:left="0" w:firstLine="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Equity Council: Agenda - </w:t>
      </w:r>
      <w:r w:rsidDel="00000000" w:rsidR="00000000" w:rsidRPr="00000000">
        <w:rPr>
          <w:rtl w:val="0"/>
        </w:rPr>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10800.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560"/>
        <w:gridCol w:w="2000"/>
        <w:gridCol w:w="5240"/>
        <w:tblGridChange w:id="0">
          <w:tblGrid>
            <w:gridCol w:w="3560"/>
            <w:gridCol w:w="2000"/>
            <w:gridCol w:w="5240"/>
          </w:tblGrid>
        </w:tblGridChange>
      </w:tblGrid>
      <w:tr>
        <w:trPr>
          <w:cantSplit w:val="0"/>
          <w:trHeight w:val="131" w:hRule="atLeast"/>
          <w:tblHeader w:val="0"/>
        </w:trPr>
        <w:tc>
          <w:tcPr>
            <w:tcMar>
              <w:top w:w="39.0" w:type="dxa"/>
              <w:left w:w="39.0" w:type="dxa"/>
              <w:bottom w:w="39.0" w:type="dxa"/>
              <w:right w:w="39.0" w:type="dxa"/>
            </w:tcMar>
          </w:tcPr>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Traci Filiss Executive Director -</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tc>
      </w:tr>
      <w:tr>
        <w:trPr>
          <w:cantSplit w:val="0"/>
          <w:trHeight w:val="21" w:hRule="atLeast"/>
          <w:tblHeader w:val="0"/>
        </w:trPr>
        <w:tc>
          <w:tcPr>
            <w:tcMar>
              <w:top w:w="39.0" w:type="dxa"/>
              <w:left w:w="39.0" w:type="dxa"/>
              <w:bottom w:w="39.0" w:type="dxa"/>
              <w:right w:w="39.0" w:type="dxa"/>
            </w:tcMar>
          </w:tcPr>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Lucero-Martinez - Program Lead -</w:t>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tc>
      </w:tr>
      <w:tr>
        <w:trPr>
          <w:cantSplit w:val="0"/>
          <w:trHeight w:val="21" w:hRule="atLeast"/>
          <w:tblHeader w:val="0"/>
        </w:trPr>
        <w:tc>
          <w:tcPr>
            <w:tcMar>
              <w:top w:w="39.0" w:type="dxa"/>
              <w:left w:w="39.0" w:type="dxa"/>
              <w:bottom w:w="39.0" w:type="dxa"/>
              <w:right w:w="39.0" w:type="dxa"/>
            </w:tcMar>
          </w:tcPr>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Warren Kelly - Multilingual Learning, Restorative Practices </w:t>
            </w:r>
          </w:p>
        </w:tc>
      </w:tr>
      <w:tr>
        <w:trPr>
          <w:cantSplit w:val="0"/>
          <w:trHeight w:val="21" w:hRule="atLeast"/>
          <w:tblHeader w:val="0"/>
        </w:trPr>
        <w:tc>
          <w:tcPr>
            <w:tcMar>
              <w:top w:w="39.0" w:type="dxa"/>
              <w:left w:w="39.0" w:type="dxa"/>
              <w:bottom w:w="39.0" w:type="dxa"/>
              <w:right w:w="39.0" w:type="dxa"/>
            </w:tcMar>
          </w:tcPr>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Cruz Duran, Tami Martinson - Economically Disadvantaged </w:t>
            </w:r>
          </w:p>
        </w:tc>
      </w:tr>
      <w:tr>
        <w:trPr>
          <w:cantSplit w:val="0"/>
          <w:trHeight w:val="21" w:hRule="atLeast"/>
          <w:tblHeader w:val="0"/>
        </w:trPr>
        <w:tc>
          <w:tcPr>
            <w:tcMar>
              <w:top w:w="39.0" w:type="dxa"/>
              <w:left w:w="39.0" w:type="dxa"/>
              <w:bottom w:w="39.0" w:type="dxa"/>
              <w:right w:w="39.0" w:type="dxa"/>
            </w:tcMar>
          </w:tcPr>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Elizabeth LeBlanc - Disabilities</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Tanya Martinez-Gurule</w:t>
            </w:r>
          </w:p>
        </w:tc>
      </w:tr>
      <w:tr>
        <w:trPr>
          <w:cantSplit w:val="0"/>
          <w:trHeight w:val="21" w:hRule="atLeast"/>
          <w:tblHeader w:val="0"/>
        </w:trPr>
        <w:tc>
          <w:tcPr>
            <w:tcMar>
              <w:top w:w="39.0" w:type="dxa"/>
              <w:left w:w="39.0" w:type="dxa"/>
              <w:bottom w:w="39.0" w:type="dxa"/>
              <w:right w:w="39.0" w:type="dxa"/>
            </w:tcMar>
          </w:tcPr>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needs - student representation by HS SAC</w:t>
            </w:r>
          </w:p>
        </w:tc>
      </w:tr>
    </w:tbl>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Focusing Questions:</w:t>
      </w:r>
    </w:p>
    <w:p w:rsidR="00000000" w:rsidDel="00000000" w:rsidP="00000000" w:rsidRDefault="00000000" w:rsidRPr="00000000" w14:paraId="00000042">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we aware of the ways in which our equity lens is impacted by our individual, institutional, and systemic biases?</w:t>
      </w:r>
    </w:p>
    <w:p w:rsidR="00000000" w:rsidDel="00000000" w:rsidP="00000000" w:rsidRDefault="00000000" w:rsidRPr="00000000" w14:paraId="00000043">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the work resulting from our equity lens foster improvement at all of the following levels: individual, institutional and systemic?</w:t>
      </w:r>
    </w:p>
    <w:p w:rsidR="00000000" w:rsidDel="00000000" w:rsidP="00000000" w:rsidRDefault="00000000" w:rsidRPr="00000000" w14:paraId="00000044">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we have structures in place to ensure that the work resulting from the equity lens is collaborative and transparent across the institution?</w:t>
      </w:r>
    </w:p>
    <w:p w:rsidR="00000000" w:rsidDel="00000000" w:rsidP="00000000" w:rsidRDefault="00000000" w:rsidRPr="00000000" w14:paraId="00000045">
      <w:pPr>
        <w:spacing w:line="240" w:lineRule="auto"/>
        <w:ind w:left="0" w:right="1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ind w:left="0" w:right="1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ind w:left="0" w:right="1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ind w:left="0" w:right="144"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ind w:left="0" w:right="14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sz w:val="26"/>
          <w:szCs w:val="2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upc-gces-pcc?authuser=0&amp;hs=122" TargetMode="External"/><Relationship Id="rId7" Type="http://schemas.openxmlformats.org/officeDocument/2006/relationships/hyperlink" Target="http://meet.google.com/upc-gces-pcc" TargetMode="External"/><Relationship Id="rId8" Type="http://schemas.openxmlformats.org/officeDocument/2006/relationships/hyperlink" Target="mailto:eleblanc@taosacadem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