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8F33" w14:textId="77777777" w:rsidR="0065274D" w:rsidRDefault="00AA7993" w:rsidP="0065274D">
      <w:pPr>
        <w:tabs>
          <w:tab w:val="center" w:pos="5213"/>
        </w:tabs>
        <w:spacing w:after="0" w:line="259" w:lineRule="auto"/>
        <w:ind w:left="-274"/>
        <w:rPr>
          <w:sz w:val="20"/>
          <w:szCs w:val="20"/>
        </w:rPr>
      </w:pPr>
      <w:r w:rsidRPr="0065274D">
        <w:rPr>
          <w:sz w:val="20"/>
          <w:szCs w:val="20"/>
        </w:rPr>
        <w:tab/>
        <w:t xml:space="preserve">All students will be registering for next year's courses online. </w:t>
      </w:r>
    </w:p>
    <w:p w14:paraId="244E3ECB" w14:textId="328596B6" w:rsidR="0065274D" w:rsidRPr="0065274D" w:rsidRDefault="0065274D" w:rsidP="0065274D">
      <w:pPr>
        <w:tabs>
          <w:tab w:val="center" w:pos="5213"/>
        </w:tabs>
        <w:spacing w:after="0" w:line="259" w:lineRule="auto"/>
        <w:ind w:left="-274"/>
        <w:rPr>
          <w:sz w:val="20"/>
          <w:szCs w:val="20"/>
        </w:rPr>
      </w:pPr>
    </w:p>
    <w:p w14:paraId="35685DDD" w14:textId="54BE51A0" w:rsidR="00AA7993" w:rsidRPr="0065274D" w:rsidRDefault="00AA7993" w:rsidP="0065274D">
      <w:pPr>
        <w:tabs>
          <w:tab w:val="center" w:pos="5213"/>
        </w:tabs>
        <w:spacing w:after="0" w:line="259" w:lineRule="auto"/>
        <w:ind w:left="-274"/>
        <w:jc w:val="center"/>
        <w:rPr>
          <w:sz w:val="20"/>
          <w:szCs w:val="20"/>
        </w:rPr>
      </w:pPr>
      <w:r w:rsidRPr="0065274D">
        <w:rPr>
          <w:sz w:val="20"/>
          <w:szCs w:val="20"/>
        </w:rPr>
        <w:t>The following Will help you navigate the webpage to sign up for your courses.</w:t>
      </w:r>
    </w:p>
    <w:p w14:paraId="7FE5AF70" w14:textId="1F6A11D2" w:rsidR="00AA7993" w:rsidRPr="0065274D" w:rsidRDefault="00AA7993" w:rsidP="00AA7993">
      <w:pPr>
        <w:spacing w:after="0"/>
        <w:ind w:right="14"/>
        <w:rPr>
          <w:sz w:val="20"/>
          <w:szCs w:val="20"/>
        </w:rPr>
      </w:pPr>
      <w:r w:rsidRPr="0065274D">
        <w:rPr>
          <w:sz w:val="20"/>
          <w:szCs w:val="20"/>
        </w:rPr>
        <w:t xml:space="preserve">STEP 1: Login to your PowerSchool account using your username and password. </w:t>
      </w:r>
    </w:p>
    <w:p w14:paraId="316EDD3D" w14:textId="6B1A981D" w:rsidR="00AA7993" w:rsidRPr="00435739" w:rsidRDefault="00AA7993" w:rsidP="00AA7993">
      <w:pPr>
        <w:spacing w:after="0"/>
        <w:ind w:right="14"/>
        <w:rPr>
          <w:color w:val="FF0000"/>
          <w:sz w:val="20"/>
          <w:szCs w:val="20"/>
        </w:rPr>
      </w:pPr>
      <w:r w:rsidRPr="0065274D">
        <w:rPr>
          <w:sz w:val="20"/>
          <w:szCs w:val="20"/>
        </w:rPr>
        <w:t xml:space="preserve">You </w:t>
      </w:r>
      <w:r w:rsidRPr="00435739">
        <w:rPr>
          <w:b/>
          <w:bCs/>
          <w:sz w:val="20"/>
          <w:szCs w:val="20"/>
        </w:rPr>
        <w:t>MUST</w:t>
      </w:r>
      <w:r w:rsidRPr="0065274D">
        <w:rPr>
          <w:sz w:val="20"/>
          <w:szCs w:val="20"/>
        </w:rPr>
        <w:t xml:space="preserve"> login through </w:t>
      </w:r>
      <w:hyperlink r:id="rId7" w:history="1">
        <w:r w:rsidRPr="00435739">
          <w:rPr>
            <w:rStyle w:val="Hyperlink"/>
            <w:color w:val="FF0000"/>
            <w:sz w:val="20"/>
            <w:szCs w:val="20"/>
          </w:rPr>
          <w:t>WWW.TROYAREASD.ORG</w:t>
        </w:r>
      </w:hyperlink>
    </w:p>
    <w:p w14:paraId="1DA14312" w14:textId="77777777" w:rsidR="00AA7993" w:rsidRPr="00435739" w:rsidRDefault="00AA7993" w:rsidP="00AA7993">
      <w:pPr>
        <w:spacing w:after="0"/>
        <w:ind w:right="14"/>
        <w:rPr>
          <w:color w:val="FF0000"/>
          <w:sz w:val="20"/>
          <w:szCs w:val="20"/>
        </w:rPr>
      </w:pPr>
    </w:p>
    <w:p w14:paraId="298858D2" w14:textId="1DCFF47A" w:rsidR="00AA7993" w:rsidRPr="0065274D" w:rsidRDefault="00AA7993">
      <w:pPr>
        <w:spacing w:after="402"/>
        <w:ind w:left="10" w:right="14"/>
        <w:rPr>
          <w:sz w:val="20"/>
          <w:szCs w:val="20"/>
        </w:rPr>
      </w:pPr>
      <w:r w:rsidRPr="0065274D">
        <w:rPr>
          <w:sz w:val="20"/>
          <w:szCs w:val="20"/>
        </w:rPr>
        <w:t xml:space="preserve">STEP 2: On the left </w:t>
      </w:r>
      <w:r w:rsidR="00512446" w:rsidRPr="0065274D">
        <w:rPr>
          <w:sz w:val="20"/>
          <w:szCs w:val="20"/>
        </w:rPr>
        <w:t>sidebar</w:t>
      </w:r>
      <w:r w:rsidRPr="0065274D">
        <w:rPr>
          <w:sz w:val="20"/>
          <w:szCs w:val="20"/>
        </w:rPr>
        <w:t>, locate and click on Class Registration. A set of course selection boxes should appear. [If, for some reason, you don't see the course selection boxes, click on another option on the side, like Grade History, and then come back to Class Registration.]</w:t>
      </w:r>
    </w:p>
    <w:p w14:paraId="6EC430F3" w14:textId="77777777" w:rsidR="00AA7993" w:rsidRPr="0065274D" w:rsidRDefault="00AA7993">
      <w:pPr>
        <w:spacing w:after="0" w:line="259" w:lineRule="auto"/>
        <w:ind w:left="465"/>
        <w:rPr>
          <w:sz w:val="20"/>
          <w:szCs w:val="20"/>
        </w:rPr>
      </w:pPr>
      <w:r w:rsidRPr="0065274D">
        <w:rPr>
          <w:noProof/>
          <w:sz w:val="20"/>
          <w:szCs w:val="20"/>
        </w:rPr>
        <w:drawing>
          <wp:anchor distT="0" distB="0" distL="114300" distR="114300" simplePos="0" relativeHeight="251659264" behindDoc="0" locked="0" layoutInCell="1" allowOverlap="0" wp14:anchorId="1890DF83" wp14:editId="08DB67A8">
            <wp:simplePos x="0" y="0"/>
            <wp:positionH relativeFrom="page">
              <wp:posOffset>7251193</wp:posOffset>
            </wp:positionH>
            <wp:positionV relativeFrom="page">
              <wp:posOffset>2737934</wp:posOffset>
            </wp:positionV>
            <wp:extent cx="6096" cy="15245"/>
            <wp:effectExtent l="0" t="0" r="0" b="0"/>
            <wp:wrapSquare wrapText="bothSides"/>
            <wp:docPr id="2156" name="Picture 2156"/>
            <wp:cNvGraphicFramePr/>
            <a:graphic xmlns:a="http://schemas.openxmlformats.org/drawingml/2006/main">
              <a:graphicData uri="http://schemas.openxmlformats.org/drawingml/2006/picture">
                <pic:pic xmlns:pic="http://schemas.openxmlformats.org/drawingml/2006/picture">
                  <pic:nvPicPr>
                    <pic:cNvPr id="2156" name="Picture 2156"/>
                    <pic:cNvPicPr/>
                  </pic:nvPicPr>
                  <pic:blipFill>
                    <a:blip r:embed="rId8"/>
                    <a:stretch>
                      <a:fillRect/>
                    </a:stretch>
                  </pic:blipFill>
                  <pic:spPr>
                    <a:xfrm>
                      <a:off x="0" y="0"/>
                      <a:ext cx="6096" cy="15245"/>
                    </a:xfrm>
                    <a:prstGeom prst="rect">
                      <a:avLst/>
                    </a:prstGeom>
                  </pic:spPr>
                </pic:pic>
              </a:graphicData>
            </a:graphic>
          </wp:anchor>
        </w:drawing>
      </w:r>
      <w:r w:rsidRPr="0065274D">
        <w:rPr>
          <w:sz w:val="20"/>
          <w:szCs w:val="20"/>
        </w:rPr>
        <w:t>Navigation</w:t>
      </w:r>
    </w:p>
    <w:p w14:paraId="1BA29978" w14:textId="77777777" w:rsidR="00F93205" w:rsidRDefault="00AA7993" w:rsidP="00F93205">
      <w:pPr>
        <w:spacing w:after="106" w:line="259" w:lineRule="auto"/>
        <w:ind w:left="307"/>
        <w:rPr>
          <w:sz w:val="20"/>
          <w:szCs w:val="20"/>
        </w:rPr>
      </w:pPr>
      <w:r w:rsidRPr="0065274D">
        <w:rPr>
          <w:noProof/>
          <w:sz w:val="20"/>
          <w:szCs w:val="20"/>
        </w:rPr>
        <w:drawing>
          <wp:anchor distT="0" distB="0" distL="114300" distR="114300" simplePos="0" relativeHeight="251660288" behindDoc="0" locked="0" layoutInCell="1" allowOverlap="1" wp14:anchorId="64243AF2" wp14:editId="51242622">
            <wp:simplePos x="1104900" y="2914650"/>
            <wp:positionH relativeFrom="column">
              <wp:align>left</wp:align>
            </wp:positionH>
            <wp:positionV relativeFrom="paragraph">
              <wp:align>top</wp:align>
            </wp:positionV>
            <wp:extent cx="1700784" cy="1436043"/>
            <wp:effectExtent l="0" t="0" r="0" b="0"/>
            <wp:wrapSquare wrapText="bothSides"/>
            <wp:docPr id="6904" name="Picture 6904"/>
            <wp:cNvGraphicFramePr/>
            <a:graphic xmlns:a="http://schemas.openxmlformats.org/drawingml/2006/main">
              <a:graphicData uri="http://schemas.openxmlformats.org/drawingml/2006/picture">
                <pic:pic xmlns:pic="http://schemas.openxmlformats.org/drawingml/2006/picture">
                  <pic:nvPicPr>
                    <pic:cNvPr id="6904" name="Picture 690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784" cy="1436043"/>
                    </a:xfrm>
                    <a:prstGeom prst="rect">
                      <a:avLst/>
                    </a:prstGeom>
                  </pic:spPr>
                </pic:pic>
              </a:graphicData>
            </a:graphic>
          </wp:anchor>
        </w:drawing>
      </w:r>
    </w:p>
    <w:p w14:paraId="6BDBE986" w14:textId="77777777" w:rsidR="00F93205" w:rsidRDefault="00F93205" w:rsidP="00F93205">
      <w:pPr>
        <w:spacing w:after="106" w:line="259" w:lineRule="auto"/>
        <w:ind w:left="307"/>
        <w:rPr>
          <w:sz w:val="20"/>
          <w:szCs w:val="20"/>
        </w:rPr>
      </w:pPr>
    </w:p>
    <w:p w14:paraId="3C4DB94D" w14:textId="77777777" w:rsidR="00F93205" w:rsidRDefault="00F93205" w:rsidP="00F93205">
      <w:pPr>
        <w:spacing w:after="106" w:line="259" w:lineRule="auto"/>
        <w:ind w:left="307"/>
        <w:rPr>
          <w:sz w:val="20"/>
          <w:szCs w:val="20"/>
        </w:rPr>
      </w:pPr>
    </w:p>
    <w:p w14:paraId="52863E8C" w14:textId="77777777" w:rsidR="00F93205" w:rsidRDefault="00F93205" w:rsidP="00F93205">
      <w:pPr>
        <w:spacing w:after="106" w:line="259" w:lineRule="auto"/>
        <w:ind w:left="307"/>
        <w:rPr>
          <w:sz w:val="20"/>
          <w:szCs w:val="20"/>
        </w:rPr>
      </w:pPr>
    </w:p>
    <w:p w14:paraId="237E2911" w14:textId="77777777" w:rsidR="00F93205" w:rsidRDefault="00F93205" w:rsidP="00F93205">
      <w:pPr>
        <w:spacing w:after="106" w:line="259" w:lineRule="auto"/>
        <w:ind w:left="307"/>
        <w:rPr>
          <w:sz w:val="20"/>
          <w:szCs w:val="20"/>
        </w:rPr>
      </w:pPr>
    </w:p>
    <w:p w14:paraId="4DC1734E" w14:textId="77777777" w:rsidR="00F93205" w:rsidRDefault="00F93205" w:rsidP="00F93205">
      <w:pPr>
        <w:spacing w:after="106" w:line="259" w:lineRule="auto"/>
        <w:ind w:left="307"/>
        <w:rPr>
          <w:sz w:val="20"/>
          <w:szCs w:val="20"/>
        </w:rPr>
      </w:pPr>
    </w:p>
    <w:p w14:paraId="45BF4070" w14:textId="77777777" w:rsidR="00F93205" w:rsidRDefault="00F93205" w:rsidP="00F93205">
      <w:pPr>
        <w:spacing w:after="106" w:line="259" w:lineRule="auto"/>
        <w:ind w:left="307"/>
        <w:rPr>
          <w:sz w:val="20"/>
          <w:szCs w:val="20"/>
        </w:rPr>
      </w:pPr>
    </w:p>
    <w:p w14:paraId="6FE122AB" w14:textId="117161BD" w:rsidR="00AA7993" w:rsidRPr="0065274D" w:rsidRDefault="00AA7993" w:rsidP="00F93205">
      <w:pPr>
        <w:spacing w:after="106" w:line="259" w:lineRule="auto"/>
        <w:ind w:left="307"/>
        <w:rPr>
          <w:sz w:val="20"/>
          <w:szCs w:val="20"/>
        </w:rPr>
      </w:pPr>
      <w:r w:rsidRPr="0065274D">
        <w:rPr>
          <w:sz w:val="20"/>
          <w:szCs w:val="20"/>
        </w:rPr>
        <w:t>STEP 3: Using your course selection worksheet as a guide, you will now select the courses that fulfill your schedule requirements for the coming academic year. Here are some things to keep in mind:</w:t>
      </w:r>
    </w:p>
    <w:p w14:paraId="2AFBF1EF" w14:textId="77777777" w:rsidR="00AA7993" w:rsidRPr="0065274D" w:rsidRDefault="00AA7993" w:rsidP="00AA7993">
      <w:pPr>
        <w:numPr>
          <w:ilvl w:val="0"/>
          <w:numId w:val="1"/>
        </w:numPr>
        <w:spacing w:after="197" w:line="266" w:lineRule="auto"/>
        <w:ind w:left="786" w:right="14" w:hanging="350"/>
        <w:jc w:val="both"/>
        <w:rPr>
          <w:sz w:val="20"/>
          <w:szCs w:val="20"/>
        </w:rPr>
      </w:pPr>
      <w:r w:rsidRPr="0065274D">
        <w:rPr>
          <w:sz w:val="20"/>
          <w:szCs w:val="20"/>
        </w:rPr>
        <w:t>If a category says "Required" (e.g. Health/PE, English, etc.), then you must sign up for at least the minimum number of courses in that category.</w:t>
      </w:r>
    </w:p>
    <w:p w14:paraId="1E7D2263" w14:textId="19E4138F" w:rsidR="00AA7993" w:rsidRPr="0065274D" w:rsidRDefault="00AA7993" w:rsidP="00AA7993">
      <w:pPr>
        <w:numPr>
          <w:ilvl w:val="0"/>
          <w:numId w:val="1"/>
        </w:numPr>
        <w:spacing w:after="232" w:line="266" w:lineRule="auto"/>
        <w:ind w:left="786" w:right="14" w:hanging="350"/>
        <w:jc w:val="both"/>
        <w:rPr>
          <w:sz w:val="20"/>
          <w:szCs w:val="20"/>
        </w:rPr>
      </w:pPr>
      <w:r w:rsidRPr="0065274D">
        <w:rPr>
          <w:sz w:val="20"/>
          <w:szCs w:val="20"/>
        </w:rPr>
        <w:t xml:space="preserve">World languages are not marked as Required, but it is highly recommended that all students consider taking at least one world language. </w:t>
      </w:r>
    </w:p>
    <w:p w14:paraId="3BF64A67" w14:textId="77777777" w:rsidR="00AA7993" w:rsidRPr="0065274D" w:rsidRDefault="00AA7993" w:rsidP="00AA7993">
      <w:pPr>
        <w:numPr>
          <w:ilvl w:val="0"/>
          <w:numId w:val="1"/>
        </w:numPr>
        <w:spacing w:after="207" w:line="266" w:lineRule="auto"/>
        <w:ind w:left="786" w:right="14" w:hanging="350"/>
        <w:jc w:val="both"/>
        <w:rPr>
          <w:sz w:val="20"/>
          <w:szCs w:val="20"/>
        </w:rPr>
      </w:pPr>
      <w:r w:rsidRPr="0065274D">
        <w:rPr>
          <w:sz w:val="20"/>
          <w:szCs w:val="20"/>
        </w:rPr>
        <w:t xml:space="preserve">You </w:t>
      </w:r>
      <w:r w:rsidRPr="0065274D">
        <w:rPr>
          <w:sz w:val="20"/>
          <w:szCs w:val="20"/>
          <w:u w:val="single" w:color="000000"/>
        </w:rPr>
        <w:t>must</w:t>
      </w:r>
      <w:r w:rsidRPr="0065274D">
        <w:rPr>
          <w:sz w:val="20"/>
          <w:szCs w:val="20"/>
        </w:rPr>
        <w:t xml:space="preserve"> select enough elective courses to ensure that you are carrying a minimum of 7 credits. You will not be allowed to complete and save your registration if you sign up for less than 7 credits.</w:t>
      </w:r>
    </w:p>
    <w:p w14:paraId="72912855" w14:textId="1958976C" w:rsidR="00AA7993" w:rsidRPr="0065274D" w:rsidRDefault="00AA7993" w:rsidP="00AA7993">
      <w:pPr>
        <w:numPr>
          <w:ilvl w:val="0"/>
          <w:numId w:val="1"/>
        </w:numPr>
        <w:spacing w:after="232" w:line="266" w:lineRule="auto"/>
        <w:ind w:left="786" w:right="14" w:hanging="350"/>
        <w:jc w:val="both"/>
        <w:rPr>
          <w:sz w:val="20"/>
          <w:szCs w:val="20"/>
        </w:rPr>
      </w:pPr>
      <w:r w:rsidRPr="0065274D">
        <w:rPr>
          <w:sz w:val="20"/>
          <w:szCs w:val="20"/>
        </w:rPr>
        <w:t xml:space="preserve">You </w:t>
      </w:r>
      <w:r w:rsidRPr="0065274D">
        <w:rPr>
          <w:sz w:val="20"/>
          <w:szCs w:val="20"/>
          <w:u w:val="single" w:color="000000"/>
        </w:rPr>
        <w:t>must</w:t>
      </w:r>
      <w:r w:rsidRPr="0065274D">
        <w:rPr>
          <w:sz w:val="20"/>
          <w:szCs w:val="20"/>
        </w:rPr>
        <w:t xml:space="preserve"> select 3 alternative elective </w:t>
      </w:r>
      <w:r w:rsidR="00512446" w:rsidRPr="0065274D">
        <w:rPr>
          <w:sz w:val="20"/>
          <w:szCs w:val="20"/>
        </w:rPr>
        <w:t>courses</w:t>
      </w:r>
      <w:r w:rsidRPr="0065274D">
        <w:rPr>
          <w:sz w:val="20"/>
          <w:szCs w:val="20"/>
        </w:rPr>
        <w:t xml:space="preserve"> in case you do not get the original electives you chose.</w:t>
      </w:r>
    </w:p>
    <w:p w14:paraId="481C22CA" w14:textId="77777777" w:rsidR="00512446" w:rsidRPr="0065274D" w:rsidRDefault="00AA7993" w:rsidP="00AA7993">
      <w:pPr>
        <w:numPr>
          <w:ilvl w:val="0"/>
          <w:numId w:val="1"/>
        </w:numPr>
        <w:spacing w:after="0" w:line="266" w:lineRule="auto"/>
        <w:ind w:left="116" w:right="14" w:hanging="350"/>
        <w:jc w:val="both"/>
        <w:rPr>
          <w:sz w:val="20"/>
          <w:szCs w:val="20"/>
        </w:rPr>
      </w:pPr>
      <w:r w:rsidRPr="0065274D">
        <w:rPr>
          <w:sz w:val="20"/>
          <w:szCs w:val="20"/>
        </w:rPr>
        <w:t>Pay attention to course requirements.</w:t>
      </w:r>
    </w:p>
    <w:p w14:paraId="537F09DB" w14:textId="5DF62CA8" w:rsidR="00512446" w:rsidRPr="0065274D" w:rsidRDefault="00AA7993" w:rsidP="00512446">
      <w:pPr>
        <w:spacing w:after="0" w:line="266" w:lineRule="auto"/>
        <w:ind w:right="14"/>
        <w:jc w:val="both"/>
        <w:rPr>
          <w:sz w:val="20"/>
          <w:szCs w:val="20"/>
        </w:rPr>
      </w:pPr>
      <w:r w:rsidRPr="0065274D">
        <w:rPr>
          <w:sz w:val="20"/>
          <w:szCs w:val="20"/>
        </w:rPr>
        <w:t xml:space="preserve"> </w:t>
      </w:r>
    </w:p>
    <w:p w14:paraId="3B974BDA" w14:textId="4BA9E5E8" w:rsidR="00AA7993" w:rsidRPr="0065274D" w:rsidRDefault="00AA7993" w:rsidP="00512446">
      <w:pPr>
        <w:numPr>
          <w:ilvl w:val="0"/>
          <w:numId w:val="1"/>
        </w:numPr>
        <w:spacing w:after="0" w:line="266" w:lineRule="auto"/>
        <w:ind w:left="116" w:right="14" w:hanging="350"/>
        <w:jc w:val="both"/>
        <w:rPr>
          <w:sz w:val="20"/>
          <w:szCs w:val="20"/>
        </w:rPr>
      </w:pPr>
      <w:r w:rsidRPr="0065274D">
        <w:rPr>
          <w:sz w:val="20"/>
          <w:szCs w:val="20"/>
        </w:rPr>
        <w:t>MAKING YOUR COURSE SELECTIONS</w:t>
      </w:r>
    </w:p>
    <w:p w14:paraId="3645C815" w14:textId="77777777" w:rsidR="00AA7993" w:rsidRPr="0065274D" w:rsidRDefault="00AA7993" w:rsidP="00AA7993">
      <w:pPr>
        <w:numPr>
          <w:ilvl w:val="0"/>
          <w:numId w:val="1"/>
        </w:numPr>
        <w:spacing w:after="0" w:line="266" w:lineRule="auto"/>
        <w:ind w:left="786" w:right="14" w:hanging="350"/>
        <w:jc w:val="both"/>
        <w:rPr>
          <w:sz w:val="20"/>
          <w:szCs w:val="20"/>
        </w:rPr>
      </w:pPr>
      <w:r w:rsidRPr="0065274D">
        <w:rPr>
          <w:sz w:val="20"/>
          <w:szCs w:val="20"/>
        </w:rPr>
        <w:t>Click the pencil icon in each Course Group (</w:t>
      </w:r>
      <w:proofErr w:type="gramStart"/>
      <w:r w:rsidRPr="0065274D">
        <w:rPr>
          <w:sz w:val="20"/>
          <w:szCs w:val="20"/>
        </w:rPr>
        <w:t>e.g.</w:t>
      </w:r>
      <w:proofErr w:type="gramEnd"/>
      <w:r w:rsidRPr="0065274D">
        <w:rPr>
          <w:sz w:val="20"/>
          <w:szCs w:val="20"/>
        </w:rPr>
        <w:t xml:space="preserve"> math).</w:t>
      </w:r>
    </w:p>
    <w:p w14:paraId="7F63A2D1" w14:textId="7F18D7A7" w:rsidR="00512446" w:rsidRPr="0065274D" w:rsidRDefault="00512446" w:rsidP="00AA7993">
      <w:pPr>
        <w:numPr>
          <w:ilvl w:val="0"/>
          <w:numId w:val="1"/>
        </w:numPr>
        <w:spacing w:after="0" w:line="266" w:lineRule="auto"/>
        <w:ind w:left="786" w:right="14" w:hanging="350"/>
        <w:jc w:val="both"/>
        <w:rPr>
          <w:sz w:val="20"/>
          <w:szCs w:val="20"/>
        </w:rPr>
      </w:pPr>
      <w:r w:rsidRPr="0065274D">
        <w:rPr>
          <w:sz w:val="20"/>
          <w:szCs w:val="20"/>
        </w:rPr>
        <w:t>Check the desired course/courses</w:t>
      </w:r>
    </w:p>
    <w:p w14:paraId="2B10E27F" w14:textId="005FAA9D" w:rsidR="00512446" w:rsidRPr="0065274D" w:rsidRDefault="00512446" w:rsidP="00AA7993">
      <w:pPr>
        <w:numPr>
          <w:ilvl w:val="0"/>
          <w:numId w:val="1"/>
        </w:numPr>
        <w:spacing w:after="0" w:line="266" w:lineRule="auto"/>
        <w:ind w:left="786" w:right="14" w:hanging="350"/>
        <w:jc w:val="both"/>
        <w:rPr>
          <w:sz w:val="20"/>
          <w:szCs w:val="20"/>
        </w:rPr>
      </w:pPr>
      <w:r w:rsidRPr="0065274D">
        <w:rPr>
          <w:sz w:val="20"/>
          <w:szCs w:val="20"/>
        </w:rPr>
        <w:t>Click submit in the bottom right-hand corner when finished.</w:t>
      </w:r>
    </w:p>
    <w:p w14:paraId="21A5F391" w14:textId="227EA663" w:rsidR="00AA7993" w:rsidRPr="0065274D" w:rsidRDefault="00AA7993" w:rsidP="00AA7993">
      <w:pPr>
        <w:tabs>
          <w:tab w:val="center" w:pos="1858"/>
          <w:tab w:val="center" w:pos="7140"/>
        </w:tabs>
        <w:spacing w:after="0"/>
        <w:rPr>
          <w:sz w:val="20"/>
          <w:szCs w:val="20"/>
        </w:rPr>
      </w:pPr>
      <w:r w:rsidRPr="0065274D">
        <w:rPr>
          <w:sz w:val="20"/>
          <w:szCs w:val="20"/>
        </w:rPr>
        <w:tab/>
      </w:r>
    </w:p>
    <w:p w14:paraId="3F9C9E1C" w14:textId="5517EC0B" w:rsidR="00AA7993" w:rsidRPr="0065274D" w:rsidRDefault="00AA7993" w:rsidP="00F93205">
      <w:pPr>
        <w:tabs>
          <w:tab w:val="center" w:pos="1858"/>
          <w:tab w:val="center" w:pos="7140"/>
        </w:tabs>
        <w:spacing w:after="0"/>
        <w:rPr>
          <w:sz w:val="20"/>
          <w:szCs w:val="20"/>
        </w:rPr>
      </w:pPr>
      <w:r w:rsidRPr="0065274D">
        <w:rPr>
          <w:sz w:val="20"/>
          <w:szCs w:val="20"/>
        </w:rPr>
        <w:tab/>
        <w:t xml:space="preserve">STEP 4: When you are finished selecting your courses from </w:t>
      </w:r>
      <w:r w:rsidR="00512446" w:rsidRPr="0065274D">
        <w:rPr>
          <w:sz w:val="20"/>
          <w:szCs w:val="20"/>
        </w:rPr>
        <w:t>all</w:t>
      </w:r>
      <w:r w:rsidRPr="0065274D">
        <w:rPr>
          <w:sz w:val="20"/>
          <w:szCs w:val="20"/>
        </w:rPr>
        <w:t xml:space="preserve"> the Course Groups, you should see Green Check Marks (instead of REB Exclamation Points) to the right of the pencil icons. This indicates that you have successfully completed each Course Group. To complete your registration, be certain to click the SUBMIT button on the lower </w:t>
      </w:r>
      <w:r w:rsidR="00512446" w:rsidRPr="0065274D">
        <w:rPr>
          <w:sz w:val="20"/>
          <w:szCs w:val="20"/>
        </w:rPr>
        <w:t>right-hand</w:t>
      </w:r>
      <w:r w:rsidRPr="0065274D">
        <w:rPr>
          <w:sz w:val="20"/>
          <w:szCs w:val="20"/>
        </w:rPr>
        <w:t xml:space="preserve"> corner of the registration screen.</w:t>
      </w:r>
    </w:p>
    <w:p w14:paraId="02CA52DD" w14:textId="77777777" w:rsidR="00AA7993" w:rsidRPr="0065274D" w:rsidRDefault="00AA7993">
      <w:pPr>
        <w:rPr>
          <w:sz w:val="20"/>
          <w:szCs w:val="20"/>
        </w:rPr>
      </w:pPr>
    </w:p>
    <w:sectPr w:rsidR="00AA7993" w:rsidRPr="0065274D" w:rsidSect="0047624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80A3" w14:textId="77777777" w:rsidR="00292785" w:rsidRDefault="00292785" w:rsidP="00512446">
      <w:pPr>
        <w:spacing w:after="0" w:line="240" w:lineRule="auto"/>
      </w:pPr>
      <w:r>
        <w:separator/>
      </w:r>
    </w:p>
  </w:endnote>
  <w:endnote w:type="continuationSeparator" w:id="0">
    <w:p w14:paraId="05652B4D" w14:textId="77777777" w:rsidR="00292785" w:rsidRDefault="00292785" w:rsidP="0051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831F" w14:textId="77777777" w:rsidR="00292785" w:rsidRDefault="00292785" w:rsidP="00512446">
      <w:pPr>
        <w:spacing w:after="0" w:line="240" w:lineRule="auto"/>
      </w:pPr>
      <w:r>
        <w:separator/>
      </w:r>
    </w:p>
  </w:footnote>
  <w:footnote w:type="continuationSeparator" w:id="0">
    <w:p w14:paraId="4C26DC8B" w14:textId="77777777" w:rsidR="00292785" w:rsidRDefault="00292785" w:rsidP="0051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D459" w14:textId="457E286F" w:rsidR="00512446" w:rsidRPr="00512446" w:rsidRDefault="00512446" w:rsidP="00512446">
    <w:pPr>
      <w:pStyle w:val="Header"/>
      <w:jc w:val="center"/>
      <w:rPr>
        <w:b/>
        <w:bCs/>
        <w:sz w:val="32"/>
        <w:szCs w:val="32"/>
      </w:rPr>
    </w:pPr>
    <w:r w:rsidRPr="00512446">
      <w:rPr>
        <w:b/>
        <w:bCs/>
        <w:sz w:val="32"/>
        <w:szCs w:val="32"/>
      </w:rPr>
      <w:t>PowerSchool Course Registration Directions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0" style="width:12pt;height:13.35pt" coordsize="" o:spt="100" o:bullet="t" adj="0,,0" path="" stroked="f">
        <v:stroke joinstyle="miter"/>
        <v:imagedata r:id="rId1" o:title="image4"/>
        <v:formulas/>
        <v:path o:connecttype="segments"/>
      </v:shape>
    </w:pict>
  </w:numPicBullet>
  <w:abstractNum w:abstractNumId="0" w15:restartNumberingAfterBreak="0">
    <w:nsid w:val="6C1B1B0A"/>
    <w:multiLevelType w:val="hybridMultilevel"/>
    <w:tmpl w:val="0CE04754"/>
    <w:lvl w:ilvl="0" w:tplc="D864ED4C">
      <w:start w:val="1"/>
      <w:numFmt w:val="bullet"/>
      <w:lvlText w:val="•"/>
      <w:lvlPicBulletId w:val="0"/>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AC099C">
      <w:start w:val="1"/>
      <w:numFmt w:val="bullet"/>
      <w:lvlText w:val="o"/>
      <w:lvlJc w:val="left"/>
      <w:pPr>
        <w:ind w:left="1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CFB0E">
      <w:start w:val="1"/>
      <w:numFmt w:val="bullet"/>
      <w:lvlText w:val="▪"/>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9C8F96">
      <w:start w:val="1"/>
      <w:numFmt w:val="bullet"/>
      <w:lvlText w:val="•"/>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8BBFE">
      <w:start w:val="1"/>
      <w:numFmt w:val="bullet"/>
      <w:lvlText w:val="o"/>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460F0A">
      <w:start w:val="1"/>
      <w:numFmt w:val="bullet"/>
      <w:lvlText w:val="▪"/>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042B3C">
      <w:start w:val="1"/>
      <w:numFmt w:val="bullet"/>
      <w:lvlText w:val="•"/>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0F444">
      <w:start w:val="1"/>
      <w:numFmt w:val="bullet"/>
      <w:lvlText w:val="o"/>
      <w:lvlJc w:val="left"/>
      <w:pPr>
        <w:ind w:left="6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E4EB66">
      <w:start w:val="1"/>
      <w:numFmt w:val="bullet"/>
      <w:lvlText w:val="▪"/>
      <w:lvlJc w:val="left"/>
      <w:pPr>
        <w:ind w:left="6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3883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3"/>
    <w:rsid w:val="00292785"/>
    <w:rsid w:val="00435739"/>
    <w:rsid w:val="00476248"/>
    <w:rsid w:val="00512446"/>
    <w:rsid w:val="00514C46"/>
    <w:rsid w:val="0065274D"/>
    <w:rsid w:val="00702A2B"/>
    <w:rsid w:val="00AA7993"/>
    <w:rsid w:val="00F9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BD1A"/>
  <w15:chartTrackingRefBased/>
  <w15:docId w15:val="{03A2AA74-C32B-4C0D-8FE0-F98B0BF6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9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9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9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9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9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9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9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9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9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9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9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9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9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9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9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9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993"/>
    <w:rPr>
      <w:rFonts w:eastAsiaTheme="majorEastAsia" w:cstheme="majorBidi"/>
      <w:color w:val="272727" w:themeColor="text1" w:themeTint="D8"/>
    </w:rPr>
  </w:style>
  <w:style w:type="paragraph" w:styleId="Title">
    <w:name w:val="Title"/>
    <w:basedOn w:val="Normal"/>
    <w:next w:val="Normal"/>
    <w:link w:val="TitleChar"/>
    <w:uiPriority w:val="10"/>
    <w:qFormat/>
    <w:rsid w:val="00AA79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9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9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9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993"/>
    <w:pPr>
      <w:spacing w:before="160"/>
      <w:jc w:val="center"/>
    </w:pPr>
    <w:rPr>
      <w:i/>
      <w:iCs/>
      <w:color w:val="404040" w:themeColor="text1" w:themeTint="BF"/>
    </w:rPr>
  </w:style>
  <w:style w:type="character" w:customStyle="1" w:styleId="QuoteChar">
    <w:name w:val="Quote Char"/>
    <w:basedOn w:val="DefaultParagraphFont"/>
    <w:link w:val="Quote"/>
    <w:uiPriority w:val="29"/>
    <w:rsid w:val="00AA7993"/>
    <w:rPr>
      <w:i/>
      <w:iCs/>
      <w:color w:val="404040" w:themeColor="text1" w:themeTint="BF"/>
    </w:rPr>
  </w:style>
  <w:style w:type="paragraph" w:styleId="ListParagraph">
    <w:name w:val="List Paragraph"/>
    <w:basedOn w:val="Normal"/>
    <w:uiPriority w:val="34"/>
    <w:qFormat/>
    <w:rsid w:val="00AA7993"/>
    <w:pPr>
      <w:ind w:left="720"/>
      <w:contextualSpacing/>
    </w:pPr>
  </w:style>
  <w:style w:type="character" w:styleId="IntenseEmphasis">
    <w:name w:val="Intense Emphasis"/>
    <w:basedOn w:val="DefaultParagraphFont"/>
    <w:uiPriority w:val="21"/>
    <w:qFormat/>
    <w:rsid w:val="00AA7993"/>
    <w:rPr>
      <w:i/>
      <w:iCs/>
      <w:color w:val="0F4761" w:themeColor="accent1" w:themeShade="BF"/>
    </w:rPr>
  </w:style>
  <w:style w:type="paragraph" w:styleId="IntenseQuote">
    <w:name w:val="Intense Quote"/>
    <w:basedOn w:val="Normal"/>
    <w:next w:val="Normal"/>
    <w:link w:val="IntenseQuoteChar"/>
    <w:uiPriority w:val="30"/>
    <w:qFormat/>
    <w:rsid w:val="00AA79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993"/>
    <w:rPr>
      <w:i/>
      <w:iCs/>
      <w:color w:val="0F4761" w:themeColor="accent1" w:themeShade="BF"/>
    </w:rPr>
  </w:style>
  <w:style w:type="character" w:styleId="IntenseReference">
    <w:name w:val="Intense Reference"/>
    <w:basedOn w:val="DefaultParagraphFont"/>
    <w:uiPriority w:val="32"/>
    <w:qFormat/>
    <w:rsid w:val="00AA7993"/>
    <w:rPr>
      <w:b/>
      <w:bCs/>
      <w:smallCaps/>
      <w:color w:val="0F4761" w:themeColor="accent1" w:themeShade="BF"/>
      <w:spacing w:val="5"/>
    </w:rPr>
  </w:style>
  <w:style w:type="table" w:customStyle="1" w:styleId="TableGrid">
    <w:name w:val="TableGrid"/>
    <w:rsid w:val="00AA799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A7993"/>
    <w:rPr>
      <w:color w:val="467886" w:themeColor="hyperlink"/>
      <w:u w:val="single"/>
    </w:rPr>
  </w:style>
  <w:style w:type="character" w:styleId="UnresolvedMention">
    <w:name w:val="Unresolved Mention"/>
    <w:basedOn w:val="DefaultParagraphFont"/>
    <w:uiPriority w:val="99"/>
    <w:semiHidden/>
    <w:unhideWhenUsed/>
    <w:rsid w:val="00AA7993"/>
    <w:rPr>
      <w:color w:val="605E5C"/>
      <w:shd w:val="clear" w:color="auto" w:fill="E1DFDD"/>
    </w:rPr>
  </w:style>
  <w:style w:type="paragraph" w:styleId="Header">
    <w:name w:val="header"/>
    <w:basedOn w:val="Normal"/>
    <w:link w:val="HeaderChar"/>
    <w:uiPriority w:val="99"/>
    <w:unhideWhenUsed/>
    <w:rsid w:val="0051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46"/>
  </w:style>
  <w:style w:type="paragraph" w:styleId="Footer">
    <w:name w:val="footer"/>
    <w:basedOn w:val="Normal"/>
    <w:link w:val="FooterChar"/>
    <w:uiPriority w:val="99"/>
    <w:unhideWhenUsed/>
    <w:rsid w:val="0051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TROYAREA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Mattocks</dc:creator>
  <cp:keywords/>
  <dc:description/>
  <cp:lastModifiedBy>Holly Stevens</cp:lastModifiedBy>
  <cp:revision>2</cp:revision>
  <cp:lastPrinted>2024-02-13T17:07:00Z</cp:lastPrinted>
  <dcterms:created xsi:type="dcterms:W3CDTF">2024-02-13T17:08:00Z</dcterms:created>
  <dcterms:modified xsi:type="dcterms:W3CDTF">2024-02-13T17:08:00Z</dcterms:modified>
</cp:coreProperties>
</file>