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Software QA Tester Intern</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b w:val="1"/>
          <w:rtl w:val="0"/>
        </w:rPr>
        <w:t xml:space="preserve">Career Interest: </w:t>
      </w:r>
      <w:r w:rsidDel="00000000" w:rsidR="00000000" w:rsidRPr="00000000">
        <w:rPr>
          <w:rFonts w:ascii="Calibri" w:cs="Calibri" w:eastAsia="Calibri" w:hAnsi="Calibri"/>
          <w:rtl w:val="0"/>
        </w:rPr>
        <w:t xml:space="preserve">Computer Science, Programming, Engineering</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Availability: </w:t>
      </w:r>
      <w:r w:rsidDel="00000000" w:rsidR="00000000" w:rsidRPr="00000000">
        <w:rPr>
          <w:rFonts w:ascii="Calibri" w:cs="Calibri" w:eastAsia="Calibri" w:hAnsi="Calibri"/>
          <w:i w:val="1"/>
          <w:rtl w:val="0"/>
        </w:rPr>
        <w:t xml:space="preserve">5- 10 hrs./week when school is in session and up to </w:t>
      </w:r>
      <w:r w:rsidDel="00000000" w:rsidR="00000000" w:rsidRPr="00000000">
        <w:rPr>
          <w:i w:val="1"/>
          <w:rtl w:val="0"/>
        </w:rPr>
        <w:t xml:space="preserve">full-time in the summer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ind w:left="360" w:firstLine="0"/>
        <w:rPr>
          <w:rFonts w:ascii="Calibri" w:cs="Calibri" w:eastAsia="Calibri" w:hAnsi="Calibri"/>
          <w:b w:val="1"/>
        </w:rPr>
      </w:pPr>
      <w:r w:rsidDel="00000000" w:rsidR="00000000" w:rsidRPr="00000000">
        <w:rPr>
          <w:rFonts w:ascii="Calibri" w:cs="Calibri" w:eastAsia="Calibri" w:hAnsi="Calibri"/>
          <w:b w:val="1"/>
          <w:rtl w:val="0"/>
        </w:rPr>
        <w:tab/>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w:t>
      </w:r>
      <w:r w:rsidDel="00000000" w:rsidR="00000000" w:rsidRPr="00000000">
        <w:rPr>
          <w:rFonts w:ascii="Calibri" w:cs="Calibri" w:eastAsia="Calibri" w:hAnsi="Calibri"/>
          <w:rtl w:val="0"/>
        </w:rPr>
        <w:t xml:space="preserve">Computer Science</w:t>
      </w:r>
      <w:r w:rsidDel="00000000" w:rsidR="00000000" w:rsidRPr="00000000">
        <w:rPr>
          <w:rFonts w:ascii="Calibri" w:cs="Calibri" w:eastAsia="Calibri" w:hAnsi="Calibri"/>
          <w:i w:val="1"/>
          <w:rtl w:val="0"/>
        </w:rPr>
        <w:t xml:space="preserve">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 will be expected to comply with provide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Responsibilities: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executing testing efforts of software, which include documentation, reporting, analysis, and final product acceptance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ensuring applications and platforms can communicate with each other as required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testing software with scripts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logging and tracking defects found during testing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with integration, regression, and various other testings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identifying and recommending changes to increase the effectiveness and quality of software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communicating with software users to address system bugs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to complete work, hit milestones or targets, and resolve conflicts</w:t>
      </w:r>
    </w:p>
    <w:p w:rsidR="00000000" w:rsidDel="00000000" w:rsidP="00000000" w:rsidRDefault="00000000" w:rsidRPr="00000000" w14:paraId="00000012">
      <w:pPr>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Desired Skills:</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Team player and open communicator </w:t>
      </w:r>
      <w:r w:rsidDel="00000000" w:rsidR="00000000" w:rsidRPr="00000000">
        <w:rPr>
          <w:rtl w:val="0"/>
        </w:rPr>
        <w:t xml:space="preserve">who</w:t>
      </w:r>
      <w:r w:rsidDel="00000000" w:rsidR="00000000" w:rsidRPr="00000000">
        <w:rPr>
          <w:rFonts w:ascii="Calibri" w:cs="Calibri" w:eastAsia="Calibri" w:hAnsi="Calibri"/>
          <w:color w:val="000000"/>
          <w:rtl w:val="0"/>
        </w:rPr>
        <w:t xml:space="preserve"> wants to help get things done </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 service-</w:t>
      </w:r>
      <w:r w:rsidDel="00000000" w:rsidR="00000000" w:rsidRPr="00000000">
        <w:rPr>
          <w:rFonts w:ascii="Calibri" w:cs="Calibri" w:eastAsia="Calibri" w:hAnsi="Calibri"/>
          <w:rtl w:val="0"/>
        </w:rPr>
        <w:t xml:space="preserve">oriented</w:t>
      </w:r>
      <w:r w:rsidDel="00000000" w:rsidR="00000000" w:rsidRPr="00000000">
        <w:rPr>
          <w:rFonts w:ascii="Calibri" w:cs="Calibri" w:eastAsia="Calibri" w:hAnsi="Calibri"/>
          <w:color w:val="000000"/>
          <w:rtl w:val="0"/>
        </w:rPr>
        <w:t xml:space="preserve"> learner with a technical mindset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Ability to communicate clearly and concisely, both verbally and in writing</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Can perform the basic arithmetic operations of addition, subtraction, multiplication, division using whole numbers, fractions, decimals, mixed numbers, and can make conversions among fractions, decimals, and percentages </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Answer questions that require synthesizing information, including gauging point of view and intended audience</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Working proficiency in Microsoft Word and Excel and experience communicating through email, including with attachments</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Exposure to multiple computer programming languages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i w:val="1"/>
        </w:rPr>
      </w:pPr>
      <w:r w:rsidDel="00000000" w:rsidR="00000000" w:rsidRPr="00000000">
        <w:rPr>
          <w:rFonts w:ascii="Calibri" w:cs="Calibri" w:eastAsia="Calibri" w:hAnsi="Calibri"/>
          <w:color w:val="000000"/>
          <w:rtl w:val="0"/>
        </w:rPr>
        <w:t xml:space="preserve">Basic Coding, Computer Support and Networking knowledge, Web Development understanding, and Database skills </w:t>
      </w:r>
      <w:r w:rsidDel="00000000" w:rsidR="00000000" w:rsidRPr="00000000">
        <w:rPr>
          <w:rtl w:val="0"/>
        </w:rPr>
      </w:r>
    </w:p>
    <w:p w:rsidR="00000000" w:rsidDel="00000000" w:rsidP="00000000" w:rsidRDefault="00000000" w:rsidRPr="00000000" w14:paraId="0000001C">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Educational Goals: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Exposure to tech support, coding, and networking professionals</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Learn components of commonly-used computer hardware, software, applications, etc. and </w:t>
      </w:r>
      <w:r w:rsidDel="00000000" w:rsidR="00000000" w:rsidRPr="00000000">
        <w:rPr>
          <w:rtl w:val="0"/>
        </w:rPr>
        <w:t xml:space="preserve">the </w:t>
      </w:r>
      <w:r w:rsidDel="00000000" w:rsidR="00000000" w:rsidRPr="00000000">
        <w:rPr>
          <w:rFonts w:ascii="Calibri" w:cs="Calibri" w:eastAsia="Calibri" w:hAnsi="Calibri"/>
          <w:color w:val="000000"/>
          <w:rtl w:val="0"/>
        </w:rPr>
        <w:t xml:space="preserve">ability to diagnose customer problems and provide troubleshooting and issue resolution support</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Become familiar with the use of computers, infrastructure, and peripheral devices and some knowledge of how to assemble, configure, install, maintain, and repair basic, commonly used and systems </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Gain networking tools and concepts with the ability to apply commonly-used networking tools/devices (e.g., routers, Ethernet, firewalls, frame relay, LAN, VPN, and WAN) and network security techniques and tools (e.g., encryption technology, wireless support, cloud services, and proxy servers)</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Learn multiple end-user software packages and cloud solutions such as MS Office or Google Docs </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Learn core coding languages and learn to write code that can be read and maintained by others.</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Learn </w:t>
      </w:r>
      <w:r w:rsidDel="00000000" w:rsidR="00000000" w:rsidRPr="00000000">
        <w:rPr>
          <w:rtl w:val="0"/>
        </w:rPr>
        <w:t xml:space="preserve">to integrate</w:t>
      </w:r>
      <w:r w:rsidDel="00000000" w:rsidR="00000000" w:rsidRPr="00000000">
        <w:rPr>
          <w:rFonts w:ascii="Calibri" w:cs="Calibri" w:eastAsia="Calibri" w:hAnsi="Calibri"/>
          <w:color w:val="000000"/>
          <w:rtl w:val="0"/>
        </w:rPr>
        <w:t xml:space="preserve"> data storage libraries, methods, interfaces, and objects using debugging techniques</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color w:val="000000"/>
          <w:rtl w:val="0"/>
        </w:rPr>
        <w:t xml:space="preserve">Develop active listening, service orientation, critical thinking, judgment, and decision-making skills</w:t>
      </w:r>
      <w:r w:rsidDel="00000000" w:rsidR="00000000" w:rsidRPr="00000000">
        <w:rPr>
          <w:rtl w:val="0"/>
        </w:rPr>
      </w:r>
    </w:p>
    <w:p w:rsidR="00000000" w:rsidDel="00000000" w:rsidP="00000000" w:rsidRDefault="00000000" w:rsidRPr="00000000" w14:paraId="00000026">
      <w:pPr>
        <w:spacing w:before="280" w:lineRule="auto"/>
        <w:rPr>
          <w:rFonts w:ascii="Calibri" w:cs="Calibri" w:eastAsia="Calibri" w:hAnsi="Calibri"/>
          <w:i w:val="1"/>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2983" cy="522221"/>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1A1E"/>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1B5946"/>
    <w:rPr>
      <w:sz w:val="16"/>
      <w:szCs w:val="16"/>
    </w:rPr>
  </w:style>
  <w:style w:type="paragraph" w:styleId="CommentText">
    <w:name w:val="annotation text"/>
    <w:basedOn w:val="Normal"/>
    <w:link w:val="CommentTextChar"/>
    <w:uiPriority w:val="99"/>
    <w:semiHidden w:val="1"/>
    <w:unhideWhenUsed w:val="1"/>
    <w:rsid w:val="001B5946"/>
    <w:rPr>
      <w:sz w:val="20"/>
      <w:szCs w:val="20"/>
    </w:rPr>
  </w:style>
  <w:style w:type="character" w:styleId="CommentTextChar" w:customStyle="1">
    <w:name w:val="Comment Text Char"/>
    <w:basedOn w:val="DefaultParagraphFont"/>
    <w:link w:val="CommentText"/>
    <w:uiPriority w:val="99"/>
    <w:semiHidden w:val="1"/>
    <w:rsid w:val="001B5946"/>
    <w:rPr>
      <w:rFonts w:ascii="Calibri" w:cs="Calibri" w:hAnsi="Calibri"/>
      <w:sz w:val="20"/>
      <w:szCs w:val="20"/>
    </w:rPr>
  </w:style>
  <w:style w:type="paragraph" w:styleId="CommentSubject">
    <w:name w:val="annotation subject"/>
    <w:basedOn w:val="CommentText"/>
    <w:next w:val="CommentText"/>
    <w:link w:val="CommentSubjectChar"/>
    <w:uiPriority w:val="99"/>
    <w:semiHidden w:val="1"/>
    <w:unhideWhenUsed w:val="1"/>
    <w:rsid w:val="001B5946"/>
    <w:rPr>
      <w:b w:val="1"/>
      <w:bCs w:val="1"/>
    </w:rPr>
  </w:style>
  <w:style w:type="character" w:styleId="CommentSubjectChar" w:customStyle="1">
    <w:name w:val="Comment Subject Char"/>
    <w:basedOn w:val="CommentTextChar"/>
    <w:link w:val="CommentSubject"/>
    <w:uiPriority w:val="99"/>
    <w:semiHidden w:val="1"/>
    <w:rsid w:val="001B5946"/>
    <w:rPr>
      <w:rFonts w:ascii="Calibri" w:cs="Calibri" w:hAnsi="Calibri"/>
      <w:b w:val="1"/>
      <w:bCs w:val="1"/>
      <w:sz w:val="20"/>
      <w:szCs w:val="20"/>
    </w:rPr>
  </w:style>
  <w:style w:type="paragraph" w:styleId="BalloonText">
    <w:name w:val="Balloon Text"/>
    <w:basedOn w:val="Normal"/>
    <w:link w:val="BalloonTextChar"/>
    <w:uiPriority w:val="99"/>
    <w:semiHidden w:val="1"/>
    <w:unhideWhenUsed w:val="1"/>
    <w:rsid w:val="001B594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5946"/>
    <w:rPr>
      <w:rFonts w:ascii="Tahoma" w:cs="Tahoma" w:hAnsi="Tahoma"/>
      <w:sz w:val="16"/>
      <w:szCs w:val="16"/>
    </w:rPr>
  </w:style>
  <w:style w:type="character" w:styleId="wbzude" w:customStyle="1">
    <w:name w:val="wbzude"/>
    <w:basedOn w:val="DefaultParagraphFont"/>
    <w:rsid w:val="00B728E2"/>
  </w:style>
  <w:style w:type="paragraph" w:styleId="Header">
    <w:name w:val="header"/>
    <w:basedOn w:val="Normal"/>
    <w:link w:val="HeaderChar"/>
    <w:uiPriority w:val="99"/>
    <w:unhideWhenUsed w:val="1"/>
    <w:rsid w:val="00B7478D"/>
    <w:pPr>
      <w:tabs>
        <w:tab w:val="center" w:pos="4680"/>
        <w:tab w:val="right" w:pos="9360"/>
      </w:tabs>
    </w:pPr>
  </w:style>
  <w:style w:type="character" w:styleId="HeaderChar" w:customStyle="1">
    <w:name w:val="Header Char"/>
    <w:basedOn w:val="DefaultParagraphFont"/>
    <w:link w:val="Header"/>
    <w:uiPriority w:val="99"/>
    <w:rsid w:val="00B7478D"/>
    <w:rPr>
      <w:rFonts w:ascii="Calibri" w:cs="Calibri" w:hAnsi="Calibri"/>
    </w:rPr>
  </w:style>
  <w:style w:type="paragraph" w:styleId="Footer">
    <w:name w:val="footer"/>
    <w:basedOn w:val="Normal"/>
    <w:link w:val="FooterChar"/>
    <w:uiPriority w:val="99"/>
    <w:unhideWhenUsed w:val="1"/>
    <w:rsid w:val="00B7478D"/>
    <w:pPr>
      <w:tabs>
        <w:tab w:val="center" w:pos="4680"/>
        <w:tab w:val="right" w:pos="9360"/>
      </w:tabs>
    </w:pPr>
  </w:style>
  <w:style w:type="character" w:styleId="FooterChar" w:customStyle="1">
    <w:name w:val="Footer Char"/>
    <w:basedOn w:val="DefaultParagraphFont"/>
    <w:link w:val="Footer"/>
    <w:uiPriority w:val="99"/>
    <w:rsid w:val="00B7478D"/>
    <w:rPr>
      <w:rFonts w:ascii="Calibri" w:cs="Calibri" w:hAnsi="Calibri"/>
    </w:rPr>
  </w:style>
  <w:style w:type="paragraph" w:styleId="ListParagraph">
    <w:name w:val="List Paragraph"/>
    <w:basedOn w:val="Normal"/>
    <w:uiPriority w:val="34"/>
    <w:qFormat w:val="1"/>
    <w:rsid w:val="00705006"/>
    <w:pPr>
      <w:spacing w:after="160" w:line="259" w:lineRule="auto"/>
      <w:ind w:left="720"/>
      <w:contextualSpacing w:val="1"/>
    </w:pPr>
    <w:rPr>
      <w:rFonts w:eastAsia="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Oc6ZWyiVKxvI5TLjlUSYj8UdQ==">CgMxLjAyCGguZ2pkZ3hzOAByITF3ZEhEbnlwS29lSVFwbW5pSnFWVHNlSEtMZXNtZ0hrdw==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7fdaf57101f253d760e5c3bfdc287e2fedaf85111656a98c7c31430423873458</vt:lpwstr>
  </property>
</Properties>
</file>