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rFonts w:ascii="Calibri" w:cs="Calibri" w:eastAsia="Calibri" w:hAnsi="Calibri"/>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2">
      <w:pPr>
        <w:shd w:fill="ffffff" w:val="clear"/>
        <w:rPr/>
      </w:pPr>
      <w:r w:rsidDel="00000000" w:rsidR="00000000" w:rsidRPr="00000000">
        <w:rPr>
          <w:rFonts w:ascii="Calibri" w:cs="Calibri" w:eastAsia="Calibri" w:hAnsi="Calibri"/>
          <w:b w:val="1"/>
          <w:rtl w:val="0"/>
        </w:rPr>
        <w:t xml:space="preserve">Position: </w:t>
      </w:r>
      <w:r w:rsidDel="00000000" w:rsidR="00000000" w:rsidRPr="00000000">
        <w:rPr>
          <w:highlight w:val="white"/>
          <w:rtl w:val="0"/>
        </w:rPr>
        <w:t xml:space="preserve">Electroencephalogram (EEG) Technologist Intern</w:t>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b w:val="1"/>
          <w:rtl w:val="0"/>
        </w:rPr>
        <w:t xml:space="preserve">Career Interest: </w:t>
      </w: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Availability: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b w:val="1"/>
          <w:rtl w:val="0"/>
        </w:rPr>
        <w:t xml:space="preserve">Expectations: </w:t>
      </w:r>
      <w:r w:rsidDel="00000000" w:rsidR="00000000" w:rsidRPr="00000000">
        <w:rPr>
          <w:i w:val="1"/>
          <w:rtl w:val="0"/>
        </w:rPr>
        <w:t xml:space="preserve">Students will work in this internship to develop competencies and knowledge as an </w:t>
      </w:r>
      <w:r w:rsidDel="00000000" w:rsidR="00000000" w:rsidRPr="00000000">
        <w:rPr>
          <w:highlight w:val="white"/>
          <w:rtl w:val="0"/>
        </w:rPr>
        <w:t xml:space="preserve">Electroencephalogram (EEG) technologist</w:t>
      </w:r>
      <w:r w:rsidDel="00000000" w:rsidR="00000000" w:rsidRPr="00000000">
        <w:rPr>
          <w:i w:val="1"/>
          <w:rtl w:val="0"/>
        </w:rPr>
        <w:t xml:space="preserve">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In addition, the employer will be expected to comply with providing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Summary:</w:t>
      </w:r>
    </w:p>
    <w:p w:rsidR="00000000" w:rsidDel="00000000" w:rsidP="00000000" w:rsidRDefault="00000000" w:rsidRPr="00000000" w14:paraId="0000000A">
      <w:pPr>
        <w:rPr/>
      </w:pPr>
      <w:r w:rsidDel="00000000" w:rsidR="00000000" w:rsidRPr="00000000">
        <w:rPr>
          <w:highlight w:val="white"/>
          <w:rtl w:val="0"/>
        </w:rPr>
        <w:t xml:space="preserve">Electroencephalogram (EEG) technologists use specialized equipment and processes to monitor a patient’s nervous system activity. They set up, perform, and monitor EEG tests (electroencephalograms) which record the electrical activity of a patient’s brain over time. EEG technologists work under the supervision of epileptologists, neurologists, or other doctors.</w:t>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Roles and Responsibilities:</w:t>
      </w:r>
      <w:r w:rsidDel="00000000" w:rsidR="00000000" w:rsidRPr="00000000">
        <w:rPr>
          <w:rtl w:val="0"/>
        </w:rPr>
      </w:r>
    </w:p>
    <w:p w:rsidR="00000000" w:rsidDel="00000000" w:rsidP="00000000" w:rsidRDefault="00000000" w:rsidRPr="00000000" w14:paraId="0000000D">
      <w:pPr>
        <w:numPr>
          <w:ilvl w:val="0"/>
          <w:numId w:val="2"/>
        </w:numPr>
        <w:shd w:fill="ffffff" w:val="clear"/>
        <w:spacing w:after="0" w:before="300" w:lineRule="auto"/>
        <w:ind w:left="720" w:hanging="360"/>
        <w:rPr>
          <w:rFonts w:ascii="Calibri" w:cs="Calibri" w:eastAsia="Calibri" w:hAnsi="Calibri"/>
        </w:rPr>
      </w:pPr>
      <w:r w:rsidDel="00000000" w:rsidR="00000000" w:rsidRPr="00000000">
        <w:rPr>
          <w:highlight w:val="white"/>
          <w:rtl w:val="0"/>
        </w:rPr>
        <w:t xml:space="preserve">Assist in preparing patients and perform Electroencephalograms, Ambulatory </w:t>
      </w:r>
      <w:r w:rsidDel="00000000" w:rsidR="00000000" w:rsidRPr="00000000">
        <w:rPr>
          <w:highlight w:val="white"/>
          <w:rtl w:val="0"/>
        </w:rPr>
        <w:t xml:space="preserve">EEG’s</w:t>
      </w:r>
      <w:r w:rsidDel="00000000" w:rsidR="00000000" w:rsidRPr="00000000">
        <w:rPr>
          <w:highlight w:val="white"/>
          <w:rtl w:val="0"/>
        </w:rPr>
        <w:t xml:space="preserve">, BAER’s, VEP, and other tests.</w:t>
      </w:r>
      <w:r w:rsidDel="00000000" w:rsidR="00000000" w:rsidRPr="00000000">
        <w:rPr>
          <w:rtl w:val="0"/>
        </w:rPr>
      </w:r>
    </w:p>
    <w:p w:rsidR="00000000" w:rsidDel="00000000" w:rsidP="00000000" w:rsidRDefault="00000000" w:rsidRPr="00000000" w14:paraId="0000000E">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Assist in editing and preparing tests for reading by a physician. </w:t>
      </w:r>
      <w:r w:rsidDel="00000000" w:rsidR="00000000" w:rsidRPr="00000000">
        <w:rPr>
          <w:rtl w:val="0"/>
        </w:rPr>
      </w:r>
    </w:p>
    <w:p w:rsidR="00000000" w:rsidDel="00000000" w:rsidP="00000000" w:rsidRDefault="00000000" w:rsidRPr="00000000" w14:paraId="0000000F">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Assist in reviewing electronic reports findings for physicians.</w:t>
      </w:r>
      <w:r w:rsidDel="00000000" w:rsidR="00000000" w:rsidRPr="00000000">
        <w:rPr>
          <w:rtl w:val="0"/>
        </w:rPr>
      </w:r>
    </w:p>
    <w:p w:rsidR="00000000" w:rsidDel="00000000" w:rsidP="00000000" w:rsidRDefault="00000000" w:rsidRPr="00000000" w14:paraId="00000010">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Employee</w:t>
      </w:r>
      <w:r w:rsidDel="00000000" w:rsidR="00000000" w:rsidRPr="00000000">
        <w:rPr>
          <w:highlight w:val="white"/>
          <w:rtl w:val="0"/>
        </w:rPr>
        <w:t xml:space="preserve"> will demonstrate customer service in all interactions, that is compassionate, courteous, friendly, non-judgmental, and demonstrate respect for privacy.</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Assist in cleaning and maintaining equipment (EEG machine and accessories).</w:t>
      </w:r>
      <w:r w:rsidDel="00000000" w:rsidR="00000000" w:rsidRPr="00000000">
        <w:rPr>
          <w:rtl w:val="0"/>
        </w:rPr>
      </w:r>
    </w:p>
    <w:p w:rsidR="00000000" w:rsidDel="00000000" w:rsidP="00000000" w:rsidRDefault="00000000" w:rsidRPr="00000000" w14:paraId="00000012">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Enter data into the Hospital Information System.</w:t>
      </w:r>
      <w:r w:rsidDel="00000000" w:rsidR="00000000" w:rsidRPr="00000000">
        <w:rPr>
          <w:rtl w:val="0"/>
        </w:rPr>
      </w:r>
    </w:p>
    <w:p w:rsidR="00000000" w:rsidDel="00000000" w:rsidP="00000000" w:rsidRDefault="00000000" w:rsidRPr="00000000" w14:paraId="00000013">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Use specific protocols for patient wires, including taking them off and properly cleaning and storing them. </w:t>
      </w:r>
      <w:r w:rsidDel="00000000" w:rsidR="00000000" w:rsidRPr="00000000">
        <w:rPr>
          <w:rtl w:val="0"/>
        </w:rPr>
      </w:r>
    </w:p>
    <w:p w:rsidR="00000000" w:rsidDel="00000000" w:rsidP="00000000" w:rsidRDefault="00000000" w:rsidRPr="00000000" w14:paraId="00000014">
      <w:pPr>
        <w:numPr>
          <w:ilvl w:val="0"/>
          <w:numId w:val="2"/>
        </w:numPr>
        <w:shd w:fill="ffffff" w:val="clear"/>
        <w:spacing w:after="0" w:before="0" w:lineRule="auto"/>
        <w:ind w:left="720" w:hanging="360"/>
        <w:rPr>
          <w:rFonts w:ascii="Calibri" w:cs="Calibri" w:eastAsia="Calibri" w:hAnsi="Calibri"/>
        </w:rPr>
      </w:pPr>
      <w:r w:rsidDel="00000000" w:rsidR="00000000" w:rsidRPr="00000000">
        <w:rPr>
          <w:highlight w:val="white"/>
          <w:rtl w:val="0"/>
        </w:rPr>
        <w:t xml:space="preserve">Assist in electronic scheduling, filing, and record logging.</w:t>
      </w:r>
      <w:r w:rsidDel="00000000" w:rsidR="00000000" w:rsidRPr="00000000">
        <w:rPr>
          <w:rtl w:val="0"/>
        </w:rPr>
      </w:r>
    </w:p>
    <w:p w:rsidR="00000000" w:rsidDel="00000000" w:rsidP="00000000" w:rsidRDefault="00000000" w:rsidRPr="00000000" w14:paraId="00000015">
      <w:pPr>
        <w:numPr>
          <w:ilvl w:val="0"/>
          <w:numId w:val="2"/>
        </w:numPr>
        <w:shd w:fill="ffffff" w:val="clear"/>
        <w:spacing w:after="300" w:before="0" w:lineRule="auto"/>
        <w:ind w:left="720" w:hanging="360"/>
        <w:rPr>
          <w:rFonts w:ascii="Calibri" w:cs="Calibri" w:eastAsia="Calibri" w:hAnsi="Calibri"/>
        </w:rPr>
      </w:pPr>
      <w:r w:rsidDel="00000000" w:rsidR="00000000" w:rsidRPr="00000000">
        <w:rPr>
          <w:highlight w:val="white"/>
          <w:rtl w:val="0"/>
        </w:rPr>
        <w:t xml:space="preserve">Performs other duties as directed by the Cardiology Supervisor or Chief of Cardiopulmonary, EEG </w:t>
      </w: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Desired Skills: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Interest in attending or actively attending an </w:t>
      </w:r>
      <w:r w:rsidDel="00000000" w:rsidR="00000000" w:rsidRPr="00000000">
        <w:rPr>
          <w:highlight w:val="white"/>
          <w:rtl w:val="0"/>
        </w:rPr>
        <w:t xml:space="preserve">Electroencephalogram (EEG) Technologist program.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Educational Goals: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Learn the technician skills required to become certified by the </w:t>
      </w:r>
      <w:r w:rsidDel="00000000" w:rsidR="00000000" w:rsidRPr="00000000">
        <w:rPr>
          <w:highlight w:val="white"/>
          <w:rtl w:val="0"/>
        </w:rPr>
        <w:t xml:space="preserve">National Certifying Cardio-Vascular Agency.</w:t>
      </w:r>
      <w:r w:rsidDel="00000000" w:rsidR="00000000" w:rsidRPr="00000000">
        <w:rPr>
          <w:rtl w:val="0"/>
        </w:rPr>
      </w:r>
    </w:p>
    <w:p w:rsidR="00000000" w:rsidDel="00000000" w:rsidP="00000000" w:rsidRDefault="00000000" w:rsidRPr="00000000" w14:paraId="0000001B">
      <w:pPr>
        <w:numPr>
          <w:ilvl w:val="0"/>
          <w:numId w:val="1"/>
        </w:numPr>
        <w:shd w:fill="ffffff" w:val="clear"/>
        <w:spacing w:after="300" w:before="0" w:lineRule="auto"/>
        <w:ind w:left="720" w:hanging="360"/>
        <w:rPr>
          <w:highlight w:val="white"/>
        </w:rPr>
      </w:pPr>
      <w:r w:rsidDel="00000000" w:rsidR="00000000" w:rsidRPr="00000000">
        <w:rPr>
          <w:highlight w:val="white"/>
          <w:rtl w:val="0"/>
        </w:rPr>
        <w:t xml:space="preserve">Earn  AHA CPR for Healthcare Provider or Professional certification.</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32"/>
              <w:szCs w:val="32"/>
              <w:u w:val="none"/>
              <w:shd w:fill="auto" w:val="clear"/>
              <w:vertAlign w:val="baseline"/>
            </w:rPr>
            <w:drawing>
              <wp:inline distB="0" distT="0" distL="0" distR="0">
                <wp:extent cx="2912983" cy="522221"/>
                <wp:effectExtent b="0" l="0" r="0" t="0"/>
                <wp:docPr descr="A blue and orange logo&#10;&#10;Description automatically generated" id="7" name="image1.png"/>
                <a:graphic>
                  <a:graphicData uri="http://schemas.openxmlformats.org/drawingml/2006/picture">
                    <pic:pic>
                      <pic:nvPicPr>
                        <pic:cNvPr descr="A blue and orange logo&#10;&#10;Description automatically generated" id="0" name="image1.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1"/>
              <w:i w:val="0"/>
              <w:smallCaps w:val="0"/>
              <w:strike w:val="0"/>
              <w:color w:val="ec6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c600a"/>
              <w:sz w:val="28"/>
              <w:szCs w:val="28"/>
              <w:u w:val="none"/>
              <w:shd w:fill="auto" w:val="clear"/>
              <w:vertAlign w:val="baseline"/>
              <w:rtl w:val="0"/>
            </w:rPr>
            <w:t xml:space="preserve">Apply today at https://www.soche.org/apply/</w:t>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3818"/>
    <w:pPr>
      <w:spacing w:after="0" w:line="240" w:lineRule="auto"/>
    </w:pPr>
    <w:rPr>
      <w:rFonts w:ascii="Calibri" w:cs="Calibri" w:hAnsi="Calibri"/>
      <w:kern w:val="0"/>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3818"/>
    <w:pPr>
      <w:tabs>
        <w:tab w:val="center" w:pos="4680"/>
        <w:tab w:val="right" w:pos="9360"/>
      </w:tabs>
    </w:pPr>
    <w:rPr>
      <w:rFonts w:ascii="Times New Roman" w:hAnsi="Times New Roman" w:cstheme="minorBidi"/>
      <w:kern w:val="2"/>
      <w:sz w:val="24"/>
    </w:rPr>
  </w:style>
  <w:style w:type="character" w:styleId="HeaderChar" w:customStyle="1">
    <w:name w:val="Header Char"/>
    <w:basedOn w:val="DefaultParagraphFont"/>
    <w:link w:val="Header"/>
    <w:uiPriority w:val="99"/>
    <w:rsid w:val="00C13818"/>
  </w:style>
  <w:style w:type="paragraph" w:styleId="Footer">
    <w:name w:val="footer"/>
    <w:basedOn w:val="Normal"/>
    <w:link w:val="FooterChar"/>
    <w:uiPriority w:val="99"/>
    <w:unhideWhenUsed w:val="1"/>
    <w:rsid w:val="00C13818"/>
    <w:pPr>
      <w:tabs>
        <w:tab w:val="center" w:pos="4680"/>
        <w:tab w:val="right" w:pos="9360"/>
      </w:tabs>
    </w:pPr>
  </w:style>
  <w:style w:type="character" w:styleId="FooterChar" w:customStyle="1">
    <w:name w:val="Footer Char"/>
    <w:basedOn w:val="DefaultParagraphFont"/>
    <w:link w:val="Footer"/>
    <w:uiPriority w:val="99"/>
    <w:rsid w:val="00C13818"/>
  </w:style>
  <w:style w:type="paragraph" w:styleId="ListParagraph">
    <w:name w:val="List Paragraph"/>
    <w:basedOn w:val="Normal"/>
    <w:uiPriority w:val="34"/>
    <w:qFormat w:val="1"/>
    <w:rsid w:val="00C1381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6i0hGh3gABw8kqMJ95IdOBtJ5g==">CgMxLjA4AHIhMW9PaVZfWElnRE54UHkxLUVrOUxxWi1zbnlFLUR3Z0Q2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2024-01-02T19:19:00Z</dcterms:created>
  <dc:creator>Lauren Mitchell</dc:creator>
</cp:coreProperties>
</file>